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7B17" w:rsidRDefault="001529A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sidR="00A906EA">
        <w:rPr>
          <w:rFonts w:ascii="Arial" w:hAnsi="Arial" w:cs="Arial"/>
          <w:b/>
          <w:bCs/>
          <w:snapToGrid w:val="0"/>
          <w:kern w:val="0"/>
          <w:sz w:val="24"/>
          <w:lang w:val="en-GB"/>
        </w:rPr>
        <w:t>120</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w:t>
      </w:r>
      <w:r w:rsidR="00A906EA">
        <w:rPr>
          <w:rFonts w:ascii="Arial" w:hAnsi="Arial" w:cs="Arial"/>
          <w:b/>
          <w:bCs/>
          <w:snapToGrid w:val="0"/>
          <w:kern w:val="0"/>
          <w:sz w:val="24"/>
        </w:rPr>
        <w:t>1</w:t>
      </w:r>
      <w:r w:rsidR="00717DBB">
        <w:rPr>
          <w:rFonts w:ascii="Arial" w:hAnsi="Arial" w:cs="Arial"/>
          <w:b/>
          <w:bCs/>
          <w:snapToGrid w:val="0"/>
          <w:kern w:val="0"/>
          <w:sz w:val="24"/>
        </w:rPr>
        <w:t>2549</w:t>
      </w:r>
    </w:p>
    <w:p w:rsidR="009F7B17" w:rsidRDefault="00A906EA">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Toulouse</w:t>
      </w:r>
      <w:r w:rsidR="001529AC">
        <w:rPr>
          <w:rFonts w:ascii="Arial" w:hAnsi="Arial" w:cs="Arial" w:hint="eastAsia"/>
          <w:b/>
          <w:bCs/>
          <w:kern w:val="0"/>
          <w:sz w:val="24"/>
        </w:rPr>
        <w:t xml:space="preserve">, </w:t>
      </w:r>
      <w:r>
        <w:rPr>
          <w:rFonts w:ascii="Arial" w:eastAsia="宋体" w:hAnsi="Arial"/>
          <w:b/>
          <w:bCs/>
          <w:sz w:val="24"/>
        </w:rPr>
        <w:t>Nov</w:t>
      </w:r>
      <w:r w:rsidR="001529AC">
        <w:rPr>
          <w:rFonts w:ascii="Arial" w:eastAsia="宋体" w:hAnsi="Arial"/>
          <w:b/>
          <w:bCs/>
          <w:sz w:val="24"/>
          <w:lang w:val="en-GB"/>
        </w:rPr>
        <w:t xml:space="preserve"> </w:t>
      </w:r>
      <w:r>
        <w:rPr>
          <w:rFonts w:ascii="Arial" w:eastAsia="宋体" w:hAnsi="Arial"/>
          <w:b/>
          <w:bCs/>
          <w:sz w:val="24"/>
        </w:rPr>
        <w:t>14</w:t>
      </w:r>
      <w:r w:rsidR="001529AC">
        <w:rPr>
          <w:rFonts w:ascii="Arial" w:eastAsia="宋体" w:hAnsi="Arial"/>
          <w:b/>
          <w:bCs/>
          <w:sz w:val="24"/>
          <w:vertAlign w:val="superscript"/>
          <w:lang w:val="en-GB"/>
        </w:rPr>
        <w:t>t</w:t>
      </w:r>
      <w:r w:rsidR="001529AC">
        <w:rPr>
          <w:rFonts w:ascii="Arial" w:eastAsia="宋体" w:hAnsi="Arial" w:hint="eastAsia"/>
          <w:b/>
          <w:bCs/>
          <w:sz w:val="24"/>
          <w:vertAlign w:val="superscript"/>
        </w:rPr>
        <w:t>h</w:t>
      </w:r>
      <w:r w:rsidR="001529AC">
        <w:rPr>
          <w:rFonts w:ascii="Arial" w:eastAsia="宋体" w:hAnsi="Arial"/>
          <w:b/>
          <w:bCs/>
          <w:sz w:val="24"/>
          <w:lang w:val="en-GB"/>
        </w:rPr>
        <w:t xml:space="preserve"> – </w:t>
      </w:r>
      <w:r>
        <w:rPr>
          <w:rFonts w:ascii="Arial" w:eastAsia="宋体" w:hAnsi="Arial"/>
          <w:b/>
          <w:bCs/>
          <w:sz w:val="24"/>
        </w:rPr>
        <w:t>18</w:t>
      </w:r>
      <w:r w:rsidR="001529AC">
        <w:rPr>
          <w:rFonts w:ascii="Arial" w:eastAsia="宋体" w:hAnsi="Arial" w:hint="eastAsia"/>
          <w:b/>
          <w:bCs/>
          <w:sz w:val="24"/>
          <w:vertAlign w:val="superscript"/>
        </w:rPr>
        <w:t>th</w:t>
      </w:r>
      <w:r w:rsidR="001529AC">
        <w:rPr>
          <w:rFonts w:ascii="Arial" w:eastAsia="宋体" w:hAnsi="Arial"/>
          <w:b/>
          <w:bCs/>
          <w:sz w:val="24"/>
          <w:lang w:val="en-GB"/>
        </w:rPr>
        <w:t>, 202</w:t>
      </w:r>
      <w:r w:rsidR="001529AC">
        <w:rPr>
          <w:rFonts w:ascii="Arial" w:eastAsia="宋体" w:hAnsi="Arial" w:hint="eastAsia"/>
          <w:b/>
          <w:bCs/>
          <w:sz w:val="24"/>
        </w:rPr>
        <w:t>2</w:t>
      </w:r>
      <w:r w:rsidR="001529AC">
        <w:rPr>
          <w:rFonts w:ascii="Arial" w:hAnsi="Arial" w:cs="Arial"/>
          <w:b/>
          <w:bCs/>
          <w:kern w:val="0"/>
          <w:sz w:val="24"/>
        </w:rPr>
        <w:tab/>
      </w:r>
      <w:r w:rsidR="001529AC">
        <w:rPr>
          <w:rFonts w:ascii="Arial" w:hAnsi="Arial" w:cs="Arial"/>
          <w:b/>
          <w:bCs/>
          <w:kern w:val="0"/>
          <w:sz w:val="24"/>
          <w:lang w:val="en-GB"/>
        </w:rPr>
        <w:tab/>
        <w:t xml:space="preserve">  </w:t>
      </w:r>
      <w:r w:rsidR="001529AC">
        <w:rPr>
          <w:rFonts w:ascii="Arial" w:hAnsi="Arial" w:cs="Arial"/>
          <w:b/>
          <w:bCs/>
          <w:kern w:val="0"/>
          <w:sz w:val="24"/>
          <w:lang w:val="en-GB"/>
        </w:rPr>
        <w:tab/>
        <w:t xml:space="preserve"> </w:t>
      </w:r>
      <w:r w:rsidR="001529AC">
        <w:rPr>
          <w:rFonts w:ascii="Arial" w:hAnsi="Arial" w:cs="Arial"/>
          <w:b/>
          <w:bCs/>
          <w:kern w:val="0"/>
          <w:sz w:val="24"/>
          <w:lang w:val="en-GB"/>
        </w:rPr>
        <w:tab/>
        <w:t xml:space="preserve">      </w:t>
      </w:r>
      <w:r w:rsidR="001529AC">
        <w:rPr>
          <w:rFonts w:ascii="Arial" w:hAnsi="Arial" w:cs="Arial" w:hint="eastAsia"/>
          <w:b/>
          <w:bCs/>
          <w:kern w:val="0"/>
          <w:sz w:val="24"/>
        </w:rPr>
        <w:t xml:space="preserve">       </w:t>
      </w:r>
      <w:r w:rsidR="001529AC">
        <w:rPr>
          <w:rFonts w:ascii="Arial" w:hAnsi="Arial" w:cs="Arial"/>
          <w:b/>
          <w:bCs/>
          <w:kern w:val="0"/>
          <w:sz w:val="24"/>
          <w:lang w:val="en-GB"/>
        </w:rPr>
        <w:t xml:space="preserve"> </w:t>
      </w:r>
    </w:p>
    <w:p w:rsidR="009F7B17" w:rsidRDefault="001529A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9F7B17" w:rsidRDefault="001529A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74D8A">
        <w:rPr>
          <w:rFonts w:ascii="Arial" w:hAnsi="Arial" w:cs="Arial"/>
          <w:b/>
          <w:bCs/>
          <w:snapToGrid w:val="0"/>
          <w:kern w:val="0"/>
          <w:sz w:val="24"/>
        </w:rPr>
        <w:t>Rec</w:t>
      </w:r>
      <w:r>
        <w:rPr>
          <w:rFonts w:ascii="Arial" w:hAnsi="Arial" w:cs="Arial"/>
          <w:b/>
          <w:bCs/>
          <w:snapToGrid w:val="0"/>
          <w:kern w:val="0"/>
          <w:sz w:val="24"/>
        </w:rPr>
        <w:t xml:space="preserve">onsiderations on </w:t>
      </w:r>
      <w:r w:rsidR="000A6D7D">
        <w:rPr>
          <w:rFonts w:ascii="Arial" w:hAnsi="Arial" w:cs="Arial"/>
          <w:b/>
          <w:bCs/>
          <w:snapToGrid w:val="0"/>
          <w:kern w:val="0"/>
          <w:sz w:val="24"/>
        </w:rPr>
        <w:t>BFD Relaxation</w:t>
      </w:r>
      <w:r w:rsidR="00274D8A">
        <w:rPr>
          <w:rFonts w:ascii="Arial" w:hAnsi="Arial" w:cs="Arial"/>
          <w:b/>
          <w:bCs/>
          <w:snapToGrid w:val="0"/>
          <w:kern w:val="0"/>
          <w:sz w:val="24"/>
        </w:rPr>
        <w:t xml:space="preserve"> for</w:t>
      </w:r>
      <w:r w:rsidR="000A6D7D">
        <w:rPr>
          <w:rFonts w:ascii="Arial" w:hAnsi="Arial" w:cs="Arial"/>
          <w:b/>
          <w:bCs/>
          <w:snapToGrid w:val="0"/>
          <w:kern w:val="0"/>
          <w:sz w:val="24"/>
        </w:rPr>
        <w:t xml:space="preserve"> two BFD-RS sets</w:t>
      </w:r>
    </w:p>
    <w:p w:rsidR="009F7B17" w:rsidRDefault="001529A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710218">
        <w:rPr>
          <w:rFonts w:ascii="Arial" w:hAnsi="Arial" w:cs="Arial"/>
          <w:b/>
          <w:bCs/>
          <w:snapToGrid w:val="0"/>
          <w:kern w:val="0"/>
          <w:sz w:val="24"/>
        </w:rPr>
        <w:t>6.9.1</w:t>
      </w:r>
    </w:p>
    <w:p w:rsidR="009F7B17" w:rsidRDefault="001529A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F7B17" w:rsidRDefault="001529A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37547" w:rsidRDefault="00BE0CF0" w:rsidP="0071634D">
      <w:r>
        <w:rPr>
          <w:rFonts w:hint="eastAsia"/>
        </w:rPr>
        <w:t>I</w:t>
      </w:r>
      <w:r>
        <w:t>n RAN2#119 emeeting, one issue was raised by [1]</w:t>
      </w:r>
      <w:r w:rsidR="00474953">
        <w:t>,</w:t>
      </w:r>
      <w:r w:rsidR="000C2596">
        <w:t xml:space="preserve"> </w:t>
      </w:r>
      <w:r w:rsidR="00474953">
        <w:t>t</w:t>
      </w:r>
      <w:r w:rsidR="000C2596">
        <w:t>h</w:t>
      </w:r>
      <w:r w:rsidR="00474953">
        <w:t>at</w:t>
      </w:r>
      <w:r w:rsidR="000C2596">
        <w:t xml:space="preserve"> is</w:t>
      </w:r>
      <w:r w:rsidR="00A77E85">
        <w:t>,</w:t>
      </w:r>
      <w:r w:rsidR="000C2596">
        <w:t xml:space="preserve"> whether </w:t>
      </w:r>
      <w:r w:rsidR="00A77E85">
        <w:t>the</w:t>
      </w:r>
      <w:r w:rsidR="000C2596">
        <w:t xml:space="preserve"> BFD relaxation</w:t>
      </w:r>
      <w:r w:rsidR="00A77E85">
        <w:t xml:space="preserve"> can be configured</w:t>
      </w:r>
      <w:r w:rsidR="000C2596">
        <w:t xml:space="preserve"> alon</w:t>
      </w:r>
      <w:r w:rsidR="00E14668">
        <w:t>e</w:t>
      </w:r>
      <w:r w:rsidR="000C2596">
        <w:t xml:space="preserve"> with the mTRP. According to the initial discussion in [2], </w:t>
      </w:r>
      <w:r w:rsidR="00836F3F">
        <w:t>the conclusion is that</w:t>
      </w:r>
      <w:r w:rsidR="00E37020">
        <w:t xml:space="preserve"> there is no</w:t>
      </w:r>
      <w:r w:rsidR="00C5081C">
        <w:t xml:space="preserve"> techinical</w:t>
      </w:r>
      <w:r w:rsidR="00E37020">
        <w:t xml:space="preserve"> issue can be found when the BFD relxation is configured alon</w:t>
      </w:r>
      <w:r w:rsidR="00E14668">
        <w:t>e</w:t>
      </w:r>
      <w:r w:rsidR="00E37020">
        <w:t xml:space="preserve"> with R1</w:t>
      </w:r>
      <w:r w:rsidR="00937547">
        <w:t>7</w:t>
      </w:r>
      <w:r w:rsidR="00E37020">
        <w:t xml:space="preserve"> mTRP</w:t>
      </w:r>
      <w:r w:rsidR="00937547">
        <w:t>, please see below:</w:t>
      </w:r>
    </w:p>
    <w:p w:rsidR="00937547" w:rsidRDefault="00937547" w:rsidP="00937547">
      <w:pPr>
        <w:pStyle w:val="ac"/>
        <w:rPr>
          <w:color w:val="4472C4"/>
          <w:szCs w:val="20"/>
          <w:lang w:eastAsia="zh-CN"/>
        </w:rPr>
      </w:pPr>
      <w:r>
        <w:rPr>
          <w:b/>
          <w:bCs/>
          <w:color w:val="4472C4"/>
          <w:szCs w:val="20"/>
          <w:u w:val="single"/>
          <w:lang w:eastAsia="zh-CN"/>
        </w:rPr>
        <w:t>Summary:</w:t>
      </w:r>
      <w:r>
        <w:rPr>
          <w:b/>
          <w:bCs/>
          <w:color w:val="4472C4"/>
          <w:szCs w:val="20"/>
          <w:lang w:eastAsia="zh-CN"/>
        </w:rPr>
        <w:t xml:space="preserve"> </w:t>
      </w:r>
      <w:r>
        <w:rPr>
          <w:color w:val="4472C4"/>
          <w:szCs w:val="20"/>
          <w:lang w:eastAsia="zh-CN"/>
        </w:rPr>
        <w:t>17 companies provided their views</w:t>
      </w:r>
      <w:r w:rsidRPr="00E31334">
        <w:rPr>
          <w:color w:val="4472C4"/>
          <w:szCs w:val="20"/>
          <w:lang w:eastAsia="zh-CN"/>
        </w:rPr>
        <w:t xml:space="preserve"> </w:t>
      </w:r>
      <w:r>
        <w:rPr>
          <w:color w:val="4472C4"/>
          <w:szCs w:val="20"/>
          <w:lang w:eastAsia="zh-CN"/>
        </w:rPr>
        <w:t xml:space="preserve">on </w:t>
      </w:r>
      <w:r w:rsidRPr="00E31334">
        <w:rPr>
          <w:color w:val="4472C4"/>
          <w:szCs w:val="20"/>
          <w:lang w:eastAsia="zh-CN"/>
        </w:rPr>
        <w:t>whether agree with the issues and the corresponding TP provided in [6]:</w:t>
      </w:r>
    </w:p>
    <w:p w:rsidR="00937547" w:rsidRDefault="00937547" w:rsidP="00937547">
      <w:pPr>
        <w:pStyle w:val="ac"/>
        <w:numPr>
          <w:ilvl w:val="0"/>
          <w:numId w:val="18"/>
        </w:numPr>
        <w:spacing w:before="0" w:line="240" w:lineRule="auto"/>
        <w:jc w:val="both"/>
        <w:rPr>
          <w:color w:val="4472C4"/>
          <w:szCs w:val="20"/>
          <w:lang w:eastAsia="zh-CN"/>
        </w:rPr>
      </w:pPr>
      <w:r>
        <w:rPr>
          <w:color w:val="4472C4"/>
          <w:szCs w:val="20"/>
          <w:lang w:eastAsia="zh-CN"/>
        </w:rPr>
        <w:t>15 companies donot agree with the issue and the corresponding TP provided in [6].</w:t>
      </w:r>
    </w:p>
    <w:p w:rsidR="00937547" w:rsidRPr="00A9223F" w:rsidRDefault="00937547" w:rsidP="00937547">
      <w:pPr>
        <w:pStyle w:val="ac"/>
        <w:numPr>
          <w:ilvl w:val="0"/>
          <w:numId w:val="18"/>
        </w:numPr>
        <w:spacing w:before="0" w:line="240" w:lineRule="auto"/>
        <w:jc w:val="both"/>
        <w:rPr>
          <w:color w:val="4472C4"/>
          <w:szCs w:val="20"/>
          <w:lang w:eastAsia="zh-CN"/>
        </w:rPr>
      </w:pPr>
      <w:r>
        <w:rPr>
          <w:color w:val="4472C4"/>
          <w:szCs w:val="20"/>
          <w:lang w:eastAsia="zh-CN"/>
        </w:rPr>
        <w:t xml:space="preserve">1 company (proponent) thinks </w:t>
      </w:r>
      <w:r w:rsidRPr="00A9223F">
        <w:rPr>
          <w:color w:val="4472C4"/>
          <w:szCs w:val="20"/>
          <w:lang w:eastAsia="zh-CN"/>
        </w:rPr>
        <w:t>he issue is that there can be two sets of BFD-RS and it is not clear whether the configured BFD-RS resource should take which one BFD-RS set or both BFD-RS sets into account when evaluating the relaxed measurement criterion of good serving cell quality.</w:t>
      </w:r>
    </w:p>
    <w:p w:rsidR="00937547" w:rsidRDefault="00937547" w:rsidP="00937547">
      <w:pPr>
        <w:pStyle w:val="ac"/>
        <w:numPr>
          <w:ilvl w:val="0"/>
          <w:numId w:val="18"/>
        </w:numPr>
        <w:spacing w:before="0" w:line="240" w:lineRule="auto"/>
        <w:jc w:val="both"/>
        <w:rPr>
          <w:color w:val="4472C4"/>
          <w:szCs w:val="20"/>
          <w:lang w:eastAsia="zh-CN"/>
        </w:rPr>
      </w:pPr>
      <w:r>
        <w:rPr>
          <w:rFonts w:hint="eastAsia"/>
          <w:color w:val="4472C4"/>
          <w:szCs w:val="20"/>
          <w:lang w:eastAsia="zh-CN"/>
        </w:rPr>
        <w:t>1</w:t>
      </w:r>
      <w:r>
        <w:rPr>
          <w:color w:val="4472C4"/>
          <w:szCs w:val="20"/>
          <w:lang w:eastAsia="zh-CN"/>
        </w:rPr>
        <w:t xml:space="preserve"> company thinks we could further check with RAN4.</w:t>
      </w:r>
    </w:p>
    <w:p w:rsidR="00937547" w:rsidRPr="00010367" w:rsidRDefault="00937547" w:rsidP="00937547">
      <w:pPr>
        <w:pStyle w:val="ac"/>
        <w:rPr>
          <w:b/>
          <w:bCs/>
          <w:lang w:eastAsia="zh-CN"/>
        </w:rPr>
      </w:pPr>
      <w:r>
        <w:rPr>
          <w:color w:val="4472C4"/>
          <w:szCs w:val="20"/>
          <w:lang w:eastAsia="zh-CN"/>
        </w:rPr>
        <w:t xml:space="preserve">Based on companies’ inputs, rapporteur suggests to follow the clear majority, i.e. </w:t>
      </w:r>
      <w:r w:rsidRPr="003F17AA">
        <w:rPr>
          <w:b/>
          <w:bCs/>
          <w:color w:val="4472C4"/>
          <w:szCs w:val="20"/>
          <w:lang w:eastAsia="zh-CN"/>
        </w:rPr>
        <w:t xml:space="preserve">not agree anything on proposal or TP in [6]. </w:t>
      </w:r>
      <w:r w:rsidRPr="00937547">
        <w:rPr>
          <w:b/>
          <w:bCs/>
          <w:color w:val="4472C4"/>
          <w:szCs w:val="20"/>
          <w:highlight w:val="yellow"/>
          <w:lang w:eastAsia="zh-CN"/>
        </w:rPr>
        <w:t>Companies could further check with MIMO or RAN4. We could comeback in late meetings if any issue found as usual.</w:t>
      </w:r>
      <w:r>
        <w:rPr>
          <w:b/>
          <w:bCs/>
          <w:color w:val="4472C4"/>
          <w:szCs w:val="20"/>
          <w:lang w:eastAsia="zh-CN"/>
        </w:rPr>
        <w:t xml:space="preserve"> </w:t>
      </w:r>
    </w:p>
    <w:p w:rsidR="00836F3F" w:rsidRDefault="00E37020" w:rsidP="0071634D">
      <w:r>
        <w:t>However,</w:t>
      </w:r>
      <w:r w:rsidR="00C5081C">
        <w:t xml:space="preserve"> after checking with the current RAN4 spec</w:t>
      </w:r>
      <w:r w:rsidR="00937547">
        <w:t xml:space="preserve"> </w:t>
      </w:r>
      <w:r w:rsidR="00FF5DAC">
        <w:t xml:space="preserve">about the progress of the </w:t>
      </w:r>
      <w:r w:rsidR="00937547">
        <w:t>feMIMO</w:t>
      </w:r>
      <w:r w:rsidR="00C5081C">
        <w:t>, we find that is not like our expect</w:t>
      </w:r>
      <w:r w:rsidR="00C050E1">
        <w:t>ation</w:t>
      </w:r>
      <w:r w:rsidR="00C5081C">
        <w:t>- no issue, there are a lot of issues for supporting the BFD relaxation</w:t>
      </w:r>
      <w:r w:rsidR="00326DC1">
        <w:t xml:space="preserve"> for a serving cell</w:t>
      </w:r>
      <w:r w:rsidR="00C5081C">
        <w:t xml:space="preserve"> </w:t>
      </w:r>
      <w:r w:rsidR="00A906EA">
        <w:t>when</w:t>
      </w:r>
      <w:r w:rsidR="00326DC1">
        <w:t xml:space="preserve"> two BFD-RS sets</w:t>
      </w:r>
      <w:r w:rsidR="00A906EA">
        <w:t xml:space="preserve"> </w:t>
      </w:r>
      <w:r w:rsidR="00326DC1">
        <w:t>are</w:t>
      </w:r>
      <w:r w:rsidR="00A906EA">
        <w:t xml:space="preserve"> confiugred</w:t>
      </w:r>
      <w:r w:rsidR="00274D8A">
        <w:t xml:space="preserve"> at least in RAN4 spec</w:t>
      </w:r>
      <w:r w:rsidR="00C5081C">
        <w:t>.</w:t>
      </w:r>
    </w:p>
    <w:p w:rsidR="00BE7691" w:rsidRPr="00BE7691" w:rsidRDefault="001529AC" w:rsidP="0044487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2" w:name="_Toc12718547"/>
    </w:p>
    <w:p w:rsidR="009152D2" w:rsidRDefault="009932A7" w:rsidP="009152D2">
      <w:r>
        <w:t>In feMIMO</w:t>
      </w:r>
      <w:r w:rsidR="009152D2">
        <w:t>, the BFD detection for mTRP is configured per TRP rather than per cell</w:t>
      </w:r>
      <w:r w:rsidR="00A906EA">
        <w:t>:.</w:t>
      </w:r>
    </w:p>
    <w:p w:rsidR="00A906EA" w:rsidRPr="008268A7" w:rsidRDefault="00A906EA" w:rsidP="00A906E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bookmarkStart w:id="3" w:name="_Hlk118229512"/>
      <w:r w:rsidRPr="008268A7">
        <w:rPr>
          <w:rFonts w:ascii="Courier New" w:eastAsia="Times New Roman" w:hAnsi="Courier New"/>
          <w:noProof/>
          <w:kern w:val="0"/>
          <w:sz w:val="16"/>
          <w:szCs w:val="20"/>
          <w:lang w:val="en-GB" w:eastAsia="en-GB"/>
        </w:rPr>
        <w:t xml:space="preserve">BeamFailureDetection-r17 ::=        </w:t>
      </w:r>
      <w:r w:rsidRPr="008268A7">
        <w:rPr>
          <w:rFonts w:ascii="Courier New" w:eastAsia="Times New Roman" w:hAnsi="Courier New"/>
          <w:noProof/>
          <w:color w:val="993366"/>
          <w:kern w:val="0"/>
          <w:sz w:val="16"/>
          <w:szCs w:val="20"/>
          <w:lang w:val="en-GB" w:eastAsia="en-GB"/>
        </w:rPr>
        <w:t>SEQUENCE</w:t>
      </w:r>
      <w:r w:rsidRPr="008268A7">
        <w:rPr>
          <w:rFonts w:ascii="Courier New" w:eastAsia="Times New Roman" w:hAnsi="Courier New"/>
          <w:noProof/>
          <w:kern w:val="0"/>
          <w:sz w:val="16"/>
          <w:szCs w:val="20"/>
          <w:lang w:val="en-GB" w:eastAsia="en-GB"/>
        </w:rPr>
        <w:t xml:space="preserve"> {</w:t>
      </w:r>
    </w:p>
    <w:p w:rsidR="00A906EA" w:rsidRPr="008268A7" w:rsidRDefault="00A906EA" w:rsidP="00A906E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8268A7">
        <w:rPr>
          <w:rFonts w:ascii="Courier New" w:eastAsia="Times New Roman" w:hAnsi="Courier New"/>
          <w:noProof/>
          <w:kern w:val="0"/>
          <w:sz w:val="16"/>
          <w:szCs w:val="20"/>
          <w:lang w:val="en-GB" w:eastAsia="en-GB"/>
        </w:rPr>
        <w:t xml:space="preserve">    </w:t>
      </w:r>
      <w:r w:rsidRPr="008268A7">
        <w:rPr>
          <w:rFonts w:ascii="Courier New" w:eastAsia="Times New Roman" w:hAnsi="Courier New"/>
          <w:noProof/>
          <w:kern w:val="0"/>
          <w:sz w:val="16"/>
          <w:szCs w:val="20"/>
          <w:highlight w:val="yellow"/>
          <w:lang w:val="en-GB" w:eastAsia="en-GB"/>
        </w:rPr>
        <w:t>failureDetectionSet1-r17            BeamFailureDetectionSet-r17</w:t>
      </w:r>
      <w:r w:rsidRPr="008268A7">
        <w:rPr>
          <w:rFonts w:ascii="Courier New" w:eastAsia="Times New Roman" w:hAnsi="Courier New"/>
          <w:noProof/>
          <w:kern w:val="0"/>
          <w:sz w:val="16"/>
          <w:szCs w:val="20"/>
          <w:lang w:val="en-GB" w:eastAsia="en-GB"/>
        </w:rPr>
        <w:t xml:space="preserve">                                               </w:t>
      </w:r>
      <w:r w:rsidRPr="008268A7">
        <w:rPr>
          <w:rFonts w:ascii="Courier New" w:eastAsia="Times New Roman" w:hAnsi="Courier New"/>
          <w:noProof/>
          <w:color w:val="993366"/>
          <w:kern w:val="0"/>
          <w:sz w:val="16"/>
          <w:szCs w:val="20"/>
          <w:lang w:val="en-GB" w:eastAsia="en-GB"/>
        </w:rPr>
        <w:t>OPTIONAL</w:t>
      </w:r>
      <w:r w:rsidRPr="008268A7">
        <w:rPr>
          <w:rFonts w:ascii="Courier New" w:eastAsia="Times New Roman" w:hAnsi="Courier New"/>
          <w:noProof/>
          <w:kern w:val="0"/>
          <w:sz w:val="16"/>
          <w:szCs w:val="20"/>
          <w:lang w:val="en-GB" w:eastAsia="en-GB"/>
        </w:rPr>
        <w:t xml:space="preserve">, </w:t>
      </w:r>
      <w:r w:rsidRPr="008268A7">
        <w:rPr>
          <w:rFonts w:ascii="Courier New" w:eastAsia="Times New Roman" w:hAnsi="Courier New"/>
          <w:noProof/>
          <w:color w:val="808080"/>
          <w:kern w:val="0"/>
          <w:sz w:val="16"/>
          <w:szCs w:val="20"/>
          <w:lang w:val="en-GB" w:eastAsia="en-GB"/>
        </w:rPr>
        <w:t>-- Need R</w:t>
      </w:r>
    </w:p>
    <w:p w:rsidR="00A906EA" w:rsidRPr="008268A7" w:rsidRDefault="00A906EA" w:rsidP="00A906E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8268A7">
        <w:rPr>
          <w:rFonts w:ascii="Courier New" w:eastAsia="Times New Roman" w:hAnsi="Courier New"/>
          <w:noProof/>
          <w:kern w:val="0"/>
          <w:sz w:val="16"/>
          <w:szCs w:val="20"/>
          <w:lang w:val="en-GB" w:eastAsia="en-GB"/>
        </w:rPr>
        <w:t xml:space="preserve">    </w:t>
      </w:r>
      <w:r w:rsidRPr="008268A7">
        <w:rPr>
          <w:rFonts w:ascii="Courier New" w:eastAsia="Times New Roman" w:hAnsi="Courier New"/>
          <w:noProof/>
          <w:kern w:val="0"/>
          <w:sz w:val="16"/>
          <w:szCs w:val="20"/>
          <w:highlight w:val="yellow"/>
          <w:lang w:val="en-GB" w:eastAsia="en-GB"/>
        </w:rPr>
        <w:t>failureDetectionSet2-r17            BeamFailureDetectionSet-r17</w:t>
      </w:r>
      <w:r w:rsidRPr="008268A7">
        <w:rPr>
          <w:rFonts w:ascii="Courier New" w:eastAsia="Times New Roman" w:hAnsi="Courier New"/>
          <w:noProof/>
          <w:kern w:val="0"/>
          <w:sz w:val="16"/>
          <w:szCs w:val="20"/>
          <w:lang w:val="en-GB" w:eastAsia="en-GB"/>
        </w:rPr>
        <w:t xml:space="preserve">                                               </w:t>
      </w:r>
      <w:r w:rsidRPr="008268A7">
        <w:rPr>
          <w:rFonts w:ascii="Courier New" w:eastAsia="Times New Roman" w:hAnsi="Courier New"/>
          <w:noProof/>
          <w:color w:val="993366"/>
          <w:kern w:val="0"/>
          <w:sz w:val="16"/>
          <w:szCs w:val="20"/>
          <w:lang w:val="en-GB" w:eastAsia="en-GB"/>
        </w:rPr>
        <w:t>OPTIONAL</w:t>
      </w:r>
      <w:r w:rsidRPr="008268A7">
        <w:rPr>
          <w:rFonts w:ascii="Courier New" w:eastAsia="Times New Roman" w:hAnsi="Courier New"/>
          <w:noProof/>
          <w:kern w:val="0"/>
          <w:sz w:val="16"/>
          <w:szCs w:val="20"/>
          <w:lang w:val="en-GB" w:eastAsia="en-GB"/>
        </w:rPr>
        <w:t xml:space="preserve">, </w:t>
      </w:r>
      <w:r w:rsidRPr="008268A7">
        <w:rPr>
          <w:rFonts w:ascii="Courier New" w:eastAsia="Times New Roman" w:hAnsi="Courier New"/>
          <w:noProof/>
          <w:color w:val="808080"/>
          <w:kern w:val="0"/>
          <w:sz w:val="16"/>
          <w:szCs w:val="20"/>
          <w:lang w:val="en-GB" w:eastAsia="en-GB"/>
        </w:rPr>
        <w:t>-- Need R</w:t>
      </w:r>
    </w:p>
    <w:p w:rsidR="00A906EA" w:rsidRPr="008268A7" w:rsidRDefault="00A906EA" w:rsidP="00A906E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8268A7">
        <w:rPr>
          <w:rFonts w:ascii="Courier New" w:eastAsia="Times New Roman" w:hAnsi="Courier New"/>
          <w:noProof/>
          <w:kern w:val="0"/>
          <w:sz w:val="16"/>
          <w:szCs w:val="20"/>
          <w:lang w:val="en-GB" w:eastAsia="en-GB"/>
        </w:rPr>
        <w:t xml:space="preserve">    additionalPCI-r17                   AdditionalPCIIndex-r17                                                    </w:t>
      </w:r>
      <w:r w:rsidRPr="008268A7">
        <w:rPr>
          <w:rFonts w:ascii="Courier New" w:eastAsia="Times New Roman" w:hAnsi="Courier New"/>
          <w:noProof/>
          <w:color w:val="993366"/>
          <w:kern w:val="0"/>
          <w:sz w:val="16"/>
          <w:szCs w:val="20"/>
          <w:lang w:val="en-GB" w:eastAsia="en-GB"/>
        </w:rPr>
        <w:t>OPTIONAL</w:t>
      </w:r>
      <w:r w:rsidRPr="008268A7">
        <w:rPr>
          <w:rFonts w:ascii="Courier New" w:eastAsia="Times New Roman" w:hAnsi="Courier New"/>
          <w:noProof/>
          <w:kern w:val="0"/>
          <w:sz w:val="16"/>
          <w:szCs w:val="20"/>
          <w:lang w:val="en-GB" w:eastAsia="en-GB"/>
        </w:rPr>
        <w:t xml:space="preserve">  </w:t>
      </w:r>
      <w:r w:rsidRPr="008268A7">
        <w:rPr>
          <w:rFonts w:ascii="Courier New" w:eastAsia="Times New Roman" w:hAnsi="Courier New"/>
          <w:noProof/>
          <w:color w:val="808080"/>
          <w:kern w:val="0"/>
          <w:sz w:val="16"/>
          <w:szCs w:val="20"/>
          <w:lang w:val="en-GB" w:eastAsia="en-GB"/>
        </w:rPr>
        <w:t>-- Need R</w:t>
      </w:r>
    </w:p>
    <w:p w:rsidR="00A906EA" w:rsidRPr="008268A7" w:rsidRDefault="00A906EA" w:rsidP="00A906E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8268A7">
        <w:rPr>
          <w:rFonts w:ascii="Courier New" w:eastAsia="Times New Roman" w:hAnsi="Courier New"/>
          <w:noProof/>
          <w:kern w:val="0"/>
          <w:sz w:val="16"/>
          <w:szCs w:val="20"/>
          <w:lang w:val="en-GB" w:eastAsia="en-GB"/>
        </w:rPr>
        <w:t>}</w:t>
      </w:r>
    </w:p>
    <w:bookmarkEnd w:id="3"/>
    <w:p w:rsidR="009152D2" w:rsidRDefault="009152D2" w:rsidP="00D10749">
      <w:pPr>
        <w:pStyle w:val="PL"/>
        <w:spacing w:line="120" w:lineRule="auto"/>
      </w:pPr>
    </w:p>
    <w:p w:rsidR="009152D2" w:rsidRDefault="000A6D7D" w:rsidP="009152D2">
      <w:r>
        <w:t xml:space="preserve">In the configuration, the BFD for mTRP have two BFD-RS sets, and each BFD-RS set is </w:t>
      </w:r>
      <w:r w:rsidR="00274D8A">
        <w:t>associated with</w:t>
      </w:r>
      <w:r>
        <w:t xml:space="preserve"> each TRP.</w:t>
      </w:r>
      <w:r w:rsidR="00A906EA">
        <w:t xml:space="preserve"> And the beam failure </w:t>
      </w:r>
      <w:r w:rsidR="00FF5DAC">
        <w:t xml:space="preserve">detection and radio link recovery </w:t>
      </w:r>
      <w:r w:rsidR="00A906EA">
        <w:t>is performed per TRP rather than per cell if two BFD-RS sets are configured,</w:t>
      </w:r>
      <w:r>
        <w:t xml:space="preserve"> </w:t>
      </w:r>
      <w:r w:rsidR="009932A7">
        <w:t>H</w:t>
      </w:r>
      <w:r w:rsidR="009932A7">
        <w:rPr>
          <w:rFonts w:hint="eastAsia"/>
        </w:rPr>
        <w:t>o</w:t>
      </w:r>
      <w:r w:rsidR="009932A7">
        <w:t>wever, the BFD relaxation is configured per cell rather than per TRP</w:t>
      </w:r>
      <w:r w:rsidR="00FF5DAC">
        <w:t>, and for determining whehter the criterion is fulfilled, the following rule is defined in RAN4:</w:t>
      </w:r>
    </w:p>
    <w:p w:rsidR="0064495B" w:rsidRDefault="0064495B" w:rsidP="009932A7">
      <w:pPr>
        <w:pBdr>
          <w:top w:val="single" w:sz="4" w:space="1" w:color="auto"/>
          <w:left w:val="single" w:sz="4" w:space="4" w:color="auto"/>
          <w:bottom w:val="single" w:sz="4" w:space="1" w:color="auto"/>
          <w:right w:val="single" w:sz="4" w:space="4" w:color="auto"/>
        </w:pBdr>
        <w:rPr>
          <w:noProof/>
        </w:rPr>
      </w:pPr>
      <w:bookmarkStart w:id="4" w:name="_Hlk117966768"/>
      <w:r>
        <w:rPr>
          <w:rFonts w:hint="eastAsia"/>
          <w:b/>
        </w:rPr>
        <w:t>3</w:t>
      </w:r>
      <w:r>
        <w:rPr>
          <w:b/>
        </w:rPr>
        <w:t>8.133-h70</w:t>
      </w:r>
    </w:p>
    <w:p w:rsidR="009932A7" w:rsidRPr="009932A7" w:rsidRDefault="009932A7" w:rsidP="009932A7">
      <w:pPr>
        <w:pBdr>
          <w:top w:val="single" w:sz="4" w:space="1" w:color="auto"/>
          <w:left w:val="single" w:sz="4" w:space="4" w:color="auto"/>
          <w:bottom w:val="single" w:sz="4" w:space="1" w:color="auto"/>
          <w:right w:val="single" w:sz="4" w:space="4" w:color="auto"/>
        </w:pBdr>
        <w:rPr>
          <w:noProof/>
        </w:rPr>
      </w:pPr>
      <w:r w:rsidRPr="009932A7">
        <w:rPr>
          <w:noProof/>
        </w:rPr>
        <w:t xml:space="preserve">Note that when multiple resources are configured on a serving cell for RLM or BFD evaluation, </w:t>
      </w:r>
      <w:r w:rsidRPr="004908B1">
        <w:rPr>
          <w:noProof/>
          <w:highlight w:val="yellow"/>
        </w:rPr>
        <w:t xml:space="preserve">the good serving cell quality critierion is considered as fulfilled for </w:t>
      </w:r>
      <w:r w:rsidRPr="00274D8A">
        <w:rPr>
          <w:b/>
          <w:noProof/>
          <w:highlight w:val="yellow"/>
          <w:u w:val="single"/>
        </w:rPr>
        <w:t>the serving cell</w:t>
      </w:r>
      <w:r w:rsidRPr="004908B1">
        <w:rPr>
          <w:noProof/>
          <w:highlight w:val="yellow"/>
        </w:rPr>
        <w:t xml:space="preserve"> when any resource configured for the cell fulfills the good serving defined in clause 5.7.13.2 of TS 38.331 [2].</w:t>
      </w:r>
      <w:bookmarkEnd w:id="4"/>
    </w:p>
    <w:p w:rsidR="00C06749" w:rsidRDefault="00C43562">
      <w:r>
        <w:t>According to the yellow highlighted description,</w:t>
      </w:r>
      <w:r w:rsidR="009932A7">
        <w:t xml:space="preserve"> the good serving cell quality criterion </w:t>
      </w:r>
      <w:r w:rsidR="00893666">
        <w:t xml:space="preserve">for </w:t>
      </w:r>
      <w:r w:rsidR="00C06749">
        <w:t>a</w:t>
      </w:r>
      <w:r w:rsidR="00893666">
        <w:t xml:space="preserve"> serving cell </w:t>
      </w:r>
      <w:r w:rsidR="009932A7">
        <w:t xml:space="preserve">would be considered as fulfilled as long as any </w:t>
      </w:r>
      <w:r w:rsidR="00BB43AA">
        <w:t xml:space="preserve">one RS </w:t>
      </w:r>
      <w:r w:rsidR="009932A7">
        <w:t>resource fufill the good serving cell</w:t>
      </w:r>
      <w:r w:rsidR="00C06749">
        <w:t xml:space="preserve"> criterion of the serving cell</w:t>
      </w:r>
      <w:r w:rsidR="009932A7">
        <w:t xml:space="preserve">, no matter which </w:t>
      </w:r>
      <w:r w:rsidR="00A906EA">
        <w:t xml:space="preserve">BFD-RS set </w:t>
      </w:r>
      <w:r>
        <w:t>the RS resource is from</w:t>
      </w:r>
      <w:r w:rsidR="009932A7">
        <w:t xml:space="preserve">. </w:t>
      </w:r>
    </w:p>
    <w:p w:rsidR="009932A7" w:rsidRDefault="001F7210">
      <w:r>
        <w:t xml:space="preserve">In addition, </w:t>
      </w:r>
      <w:r w:rsidR="008D12A4">
        <w:t>In</w:t>
      </w:r>
      <w:r w:rsidR="00AD3783">
        <w:t xml:space="preserve"> the curren</w:t>
      </w:r>
      <w:r w:rsidR="00D17685">
        <w:t>t</w:t>
      </w:r>
      <w:r w:rsidR="008D12A4">
        <w:t xml:space="preserve"> R4 specification</w:t>
      </w:r>
      <w:r w:rsidR="00D17685">
        <w:t xml:space="preserve"> for BFD relaxation (e.g. </w:t>
      </w:r>
      <w:r w:rsidR="00D17685">
        <w:t>subclause 8.5.2.4 and/or subclause 8.5.3.4</w:t>
      </w:r>
      <w:r w:rsidR="00D17685">
        <w:t>)</w:t>
      </w:r>
      <w:r w:rsidR="008D12A4">
        <w:t>,</w:t>
      </w:r>
      <w:r w:rsidR="00AD3783">
        <w:t xml:space="preserve"> </w:t>
      </w:r>
      <w:r>
        <w:t xml:space="preserve">only the set </w:t>
      </w:r>
      <m:oMath>
        <m:sSub>
          <m:sSubPr>
            <m:ctrlPr>
              <w:rPr>
                <w:rFonts w:ascii="Cambria Math" w:hAnsi="Cambria Math"/>
              </w:rPr>
            </m:ctrlPr>
          </m:sSubPr>
          <m:e>
            <m:r>
              <w:rPr>
                <w:rFonts w:ascii="Cambria Math" w:hAnsi="Cambria Math"/>
              </w:rPr>
              <m:t>q</m:t>
            </m:r>
          </m:e>
          <m:sub>
            <m:r>
              <w:rPr>
                <w:rFonts w:ascii="Cambria Math" w:hAnsi="Cambria Math"/>
              </w:rPr>
              <m:t>0</m:t>
            </m:r>
          </m:sub>
        </m:sSub>
      </m:oMath>
      <w:r>
        <w:t xml:space="preserve"> is mentioned for the requirement of the SSB/CSI-RS beam failure detection</w:t>
      </w:r>
      <w:r w:rsidR="003A69A5">
        <w:t xml:space="preserve"> in relaxation (i.e.</w:t>
      </w:r>
      <w:r w:rsidR="00D17685">
        <w:t>)</w:t>
      </w:r>
      <w:r>
        <w:t xml:space="preserve"> which is not like RAN1 specifiction (e.g. </w:t>
      </w:r>
      <m:oMath>
        <m:sSub>
          <m:sSubPr>
            <m:ctrlPr>
              <w:rPr>
                <w:rFonts w:ascii="Cambria Math" w:hAnsi="Cambria Math"/>
              </w:rPr>
            </m:ctrlPr>
          </m:sSubPr>
          <m:e>
            <m:r>
              <w:rPr>
                <w:rFonts w:ascii="Cambria Math" w:hAnsi="Cambria Math"/>
              </w:rPr>
              <m:t>q</m:t>
            </m:r>
          </m:e>
          <m:sub>
            <m:r>
              <w:rPr>
                <w:rFonts w:ascii="Cambria Math" w:hAnsi="Cambria Math"/>
              </w:rPr>
              <m:t>0</m:t>
            </m:r>
          </m:sub>
        </m:sSub>
      </m:oMath>
      <w:r>
        <w:t xml:space="preserve"> for legacy BFD, </w:t>
      </w:r>
      <m:oMath>
        <m:sSub>
          <m:sSubPr>
            <m:ctrlPr>
              <w:rPr>
                <w:rFonts w:ascii="Cambria Math" w:hAnsi="Cambria Math"/>
              </w:rPr>
            </m:ctrlPr>
          </m:sSubPr>
          <m:e>
            <m:r>
              <w:rPr>
                <w:rFonts w:ascii="Cambria Math" w:hAnsi="Cambria Math"/>
              </w:rPr>
              <m:t>q</m:t>
            </m:r>
          </m:e>
          <m:sub>
            <m:r>
              <w:rPr>
                <w:rFonts w:ascii="Cambria Math" w:hAnsi="Cambria Math"/>
              </w:rPr>
              <m:t>0,0</m:t>
            </m:r>
          </m:sub>
        </m:sSub>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0,1</m:t>
            </m:r>
          </m:sub>
        </m:sSub>
      </m:oMath>
      <w:r>
        <w:rPr>
          <w:rFonts w:hint="eastAsia"/>
        </w:rPr>
        <w:t xml:space="preserve"> </w:t>
      </w:r>
      <w:r>
        <w:t>for BFD for mTRP</w:t>
      </w:r>
      <w:r>
        <w:rPr>
          <w:rFonts w:hint="eastAsia"/>
        </w:rPr>
        <w:t>)</w:t>
      </w:r>
      <w:r>
        <w:t>,</w:t>
      </w:r>
      <w:r w:rsidR="00404CFB">
        <w:t xml:space="preserve"> and hence</w:t>
      </w:r>
      <w:r w:rsidR="009932A7">
        <w:t xml:space="preserve"> the B</w:t>
      </w:r>
      <w:r w:rsidR="00404CFB">
        <w:t xml:space="preserve">FD RS resources in the set </w:t>
      </w:r>
      <m:oMath>
        <m:sSub>
          <m:sSubPr>
            <m:ctrlPr>
              <w:rPr>
                <w:rFonts w:ascii="Cambria Math" w:hAnsi="Cambria Math"/>
              </w:rPr>
            </m:ctrlPr>
          </m:sSubPr>
          <m:e>
            <m:r>
              <w:rPr>
                <w:rFonts w:ascii="Cambria Math" w:hAnsi="Cambria Math"/>
              </w:rPr>
              <m:t>q</m:t>
            </m:r>
          </m:e>
          <m:sub>
            <m:r>
              <w:rPr>
                <w:rFonts w:ascii="Cambria Math" w:hAnsi="Cambria Math"/>
              </w:rPr>
              <m:t>0</m:t>
            </m:r>
          </m:sub>
        </m:sSub>
      </m:oMath>
      <w:r w:rsidR="009932A7">
        <w:t xml:space="preserve"> </w:t>
      </w:r>
      <w:r w:rsidR="00E236AA">
        <w:t>for</w:t>
      </w:r>
      <w:r w:rsidR="001F1E99">
        <w:t xml:space="preserve"> one serving cell </w:t>
      </w:r>
      <w:r w:rsidR="009932A7">
        <w:t>would be relaxed</w:t>
      </w:r>
      <w:r w:rsidR="0015032B">
        <w:t xml:space="preserve"> according to the R4 spec</w:t>
      </w:r>
      <w:r w:rsidR="009932A7">
        <w:t xml:space="preserve"> if</w:t>
      </w:r>
      <w:r w:rsidR="008D12A4">
        <w:t xml:space="preserve"> the measurement reulst</w:t>
      </w:r>
      <w:r w:rsidR="009932A7">
        <w:t xml:space="preserve"> </w:t>
      </w:r>
      <w:r w:rsidR="008D12A4">
        <w:t xml:space="preserve">of </w:t>
      </w:r>
      <w:r w:rsidR="00FF5DAC">
        <w:t xml:space="preserve">at least </w:t>
      </w:r>
      <w:r w:rsidR="008D12A4">
        <w:t xml:space="preserve">one </w:t>
      </w:r>
      <w:r w:rsidR="00A07547">
        <w:t>BFD-</w:t>
      </w:r>
      <w:r w:rsidR="008D12A4">
        <w:t>RS</w:t>
      </w:r>
      <w:r w:rsidR="00A07547">
        <w:t xml:space="preserve"> </w:t>
      </w:r>
      <w:r w:rsidR="009932A7">
        <w:t>fulfill</w:t>
      </w:r>
      <w:r w:rsidR="00A07547">
        <w:t>s</w:t>
      </w:r>
      <w:r w:rsidR="009932A7">
        <w:t xml:space="preserve"> the </w:t>
      </w:r>
      <w:r w:rsidR="00AD3783">
        <w:t>good serving cell criterion</w:t>
      </w:r>
      <w:r w:rsidR="009932A7">
        <w:t xml:space="preserve">. </w:t>
      </w:r>
      <w:r w:rsidR="008D12A4">
        <w:t xml:space="preserve">However, it is hard to understand what </w:t>
      </w:r>
      <w:r w:rsidR="0015032B">
        <w:t>does</w:t>
      </w:r>
      <w:r w:rsidR="008D12A4">
        <w:t xml:space="preserve"> </w:t>
      </w:r>
      <m:oMath>
        <m:sSub>
          <m:sSubPr>
            <m:ctrlPr>
              <w:rPr>
                <w:rFonts w:ascii="Cambria Math" w:hAnsi="Cambria Math"/>
              </w:rPr>
            </m:ctrlPr>
          </m:sSubPr>
          <m:e>
            <m:r>
              <w:rPr>
                <w:rFonts w:ascii="Cambria Math" w:hAnsi="Cambria Math"/>
              </w:rPr>
              <m:t>q</m:t>
            </m:r>
          </m:e>
          <m:sub>
            <m:r>
              <w:rPr>
                <w:rFonts w:ascii="Cambria Math" w:hAnsi="Cambria Math"/>
              </w:rPr>
              <m:t>0</m:t>
            </m:r>
          </m:sub>
        </m:sSub>
      </m:oMath>
      <w:r w:rsidR="008D12A4">
        <w:t xml:space="preserve"> mean</w:t>
      </w:r>
      <w:r w:rsidR="00A07547">
        <w:t xml:space="preserve"> in R4 specification</w:t>
      </w:r>
      <w:r w:rsidR="008D12A4">
        <w:t xml:space="preserve"> when two BFD-RS sets are configured for one CC, </w:t>
      </w:r>
      <w:r w:rsidR="00AD3783">
        <w:t xml:space="preserve">If we still assume it is like legacy behavior </w:t>
      </w:r>
      <w:r w:rsidR="00717DBB">
        <w:t xml:space="preserve">that </w:t>
      </w:r>
      <w:r w:rsidR="00717DBB">
        <w:t xml:space="preserve">set </w:t>
      </w:r>
      <m:oMath>
        <m:sSub>
          <m:sSubPr>
            <m:ctrlPr>
              <w:rPr>
                <w:rFonts w:ascii="Cambria Math" w:hAnsi="Cambria Math"/>
              </w:rPr>
            </m:ctrlPr>
          </m:sSubPr>
          <m:e>
            <m:r>
              <w:rPr>
                <w:rFonts w:ascii="Cambria Math" w:hAnsi="Cambria Math"/>
              </w:rPr>
              <m:t>q</m:t>
            </m:r>
          </m:e>
          <m:sub>
            <m:r>
              <w:rPr>
                <w:rFonts w:ascii="Cambria Math" w:hAnsi="Cambria Math"/>
              </w:rPr>
              <m:t>0</m:t>
            </m:r>
          </m:sub>
        </m:sSub>
      </m:oMath>
      <w:r w:rsidR="00AD3783">
        <w:t xml:space="preserve"> </w:t>
      </w:r>
      <w:r w:rsidR="00717DBB">
        <w:t xml:space="preserve">represents all </w:t>
      </w:r>
      <w:r w:rsidR="00AD3783">
        <w:t xml:space="preserve">BFD-RS for one CC, </w:t>
      </w:r>
      <w:r w:rsidR="00A07547">
        <w:t xml:space="preserve">UE may </w:t>
      </w:r>
      <w:r w:rsidR="008D12A4">
        <w:t>relax the BFD</w:t>
      </w:r>
      <w:r w:rsidR="00AD3783">
        <w:t xml:space="preserve"> for both TRPs if</w:t>
      </w:r>
      <w:r w:rsidR="0064495B">
        <w:t xml:space="preserve"> </w:t>
      </w:r>
      <w:r w:rsidR="00717DBB">
        <w:t xml:space="preserve">only </w:t>
      </w:r>
      <w:r w:rsidR="00AD3783">
        <w:t>one</w:t>
      </w:r>
      <w:r w:rsidR="0064495B">
        <w:t xml:space="preserve"> BFD-RS set </w:t>
      </w:r>
      <w:r w:rsidR="00717DBB">
        <w:t xml:space="preserve">can </w:t>
      </w:r>
      <w:r w:rsidR="0064495B">
        <w:t>fufill the requirement of good serving cell rule</w:t>
      </w:r>
      <w:r w:rsidR="00A07547">
        <w:t>.</w:t>
      </w:r>
      <w:r w:rsidR="00717DBB">
        <w:t xml:space="preserve"> In this case, it not only degrades the performance of mTRP transmission but also deviates the intention of the BFD relaxation.</w:t>
      </w:r>
    </w:p>
    <w:p w:rsidR="0015032B" w:rsidRPr="0015032B" w:rsidRDefault="0015032B">
      <w:r>
        <w:t xml:space="preserve">Above all, it is shown that the R4 spec have not taken the BFD for mTRP into account for BFD relaxation yet. </w:t>
      </w:r>
    </w:p>
    <w:p w:rsidR="000A6D7D" w:rsidRPr="008D12A4" w:rsidRDefault="000A6D7D" w:rsidP="000A6D7D">
      <w:pPr>
        <w:rPr>
          <w:b/>
        </w:rPr>
      </w:pPr>
      <w:r w:rsidRPr="009A5D84">
        <w:rPr>
          <w:b/>
        </w:rPr>
        <w:t>Observation 1: BFD is performed per TRP</w:t>
      </w:r>
      <w:r>
        <w:rPr>
          <w:b/>
        </w:rPr>
        <w:t xml:space="preserve"> </w:t>
      </w:r>
      <w:r w:rsidR="0064495B">
        <w:rPr>
          <w:b/>
        </w:rPr>
        <w:t>i</w:t>
      </w:r>
      <w:r w:rsidRPr="009A5D84">
        <w:rPr>
          <w:b/>
        </w:rPr>
        <w:t>n Rel-17</w:t>
      </w:r>
      <w:r>
        <w:rPr>
          <w:b/>
        </w:rPr>
        <w:t xml:space="preserve"> feMIMO</w:t>
      </w:r>
      <w:r w:rsidR="008D12A4">
        <w:rPr>
          <w:b/>
        </w:rPr>
        <w:t xml:space="preserve"> but the assessment of the good serving cell is per Cell.</w:t>
      </w:r>
      <w:r w:rsidR="0015032B">
        <w:rPr>
          <w:b/>
        </w:rPr>
        <w:t xml:space="preserve"> It is just mentioned that </w:t>
      </w:r>
      <m:oMath>
        <m:sSub>
          <m:sSubPr>
            <m:ctrlPr>
              <w:rPr>
                <w:rFonts w:ascii="Cambria Math" w:hAnsi="Cambria Math"/>
                <w:b/>
              </w:rPr>
            </m:ctrlPr>
          </m:sSubPr>
          <m:e>
            <m:r>
              <m:rPr>
                <m:sty m:val="bi"/>
              </m:rPr>
              <w:rPr>
                <w:rFonts w:ascii="Cambria Math" w:hAnsi="Cambria Math"/>
              </w:rPr>
              <m:t>q</m:t>
            </m:r>
          </m:e>
          <m:sub>
            <m:r>
              <m:rPr>
                <m:sty m:val="bi"/>
              </m:rPr>
              <w:rPr>
                <w:rFonts w:ascii="Cambria Math" w:hAnsi="Cambria Math"/>
              </w:rPr>
              <m:t>0</m:t>
            </m:r>
          </m:sub>
        </m:sSub>
      </m:oMath>
      <w:r w:rsidR="0015032B">
        <w:rPr>
          <w:b/>
        </w:rPr>
        <w:t xml:space="preserve"> set for requirement of the </w:t>
      </w:r>
      <w:r w:rsidR="00D17685">
        <w:rPr>
          <w:b/>
        </w:rPr>
        <w:t xml:space="preserve">relaxed </w:t>
      </w:r>
      <w:r w:rsidR="0015032B">
        <w:rPr>
          <w:b/>
        </w:rPr>
        <w:t>beam failure detection</w:t>
      </w:r>
      <w:r w:rsidR="00D17685">
        <w:rPr>
          <w:b/>
        </w:rPr>
        <w:t xml:space="preserve"> in the case of the </w:t>
      </w:r>
      <w:r w:rsidR="00D17685">
        <w:t xml:space="preserve"> </w:t>
      </w:r>
      <m:oMath>
        <m:r>
          <m:rPr>
            <m:sty m:val="b"/>
          </m:rPr>
          <w:rPr>
            <w:rFonts w:ascii="Cambria Math" w:hAnsi="Cambria Math"/>
          </w:rPr>
          <m:t xml:space="preserve">Set </m:t>
        </m:r>
        <m:sSub>
          <m:sSubPr>
            <m:ctrlPr>
              <w:rPr>
                <w:rFonts w:ascii="Cambria Math" w:hAnsi="Cambria Math"/>
                <w:b/>
              </w:rPr>
            </m:ctrlPr>
          </m:sSubPr>
          <m:e>
            <m:r>
              <m:rPr>
                <m:sty m:val="bi"/>
              </m:rPr>
              <w:rPr>
                <w:rFonts w:ascii="Cambria Math" w:hAnsi="Cambria Math"/>
              </w:rPr>
              <m:t>q</m:t>
            </m:r>
          </m:e>
          <m:sub>
            <m:r>
              <m:rPr>
                <m:sty m:val="bi"/>
              </m:rPr>
              <w:rPr>
                <w:rFonts w:ascii="Cambria Math" w:hAnsi="Cambria Math"/>
              </w:rPr>
              <m:t>0,0</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0,1</m:t>
            </m:r>
          </m:sub>
        </m:sSub>
      </m:oMath>
      <w:r w:rsidR="00D17685">
        <w:rPr>
          <w:rFonts w:hint="eastAsia"/>
          <w:b/>
        </w:rPr>
        <w:t xml:space="preserve"> </w:t>
      </w:r>
      <w:r w:rsidR="00D17685">
        <w:rPr>
          <w:b/>
        </w:rPr>
        <w:t>is configured for the CC.</w:t>
      </w:r>
    </w:p>
    <w:p w:rsidR="006F2D3E" w:rsidRDefault="00FC48FD">
      <w:pPr>
        <w:rPr>
          <w:rFonts w:hint="eastAsia"/>
        </w:rPr>
      </w:pPr>
      <w:r>
        <w:rPr>
          <w:rFonts w:hint="eastAsia"/>
          <w:noProof/>
        </w:rPr>
        <w:t>I</w:t>
      </w:r>
      <w:r>
        <w:rPr>
          <w:noProof/>
        </w:rPr>
        <w:t>n addition, when going through the</w:t>
      </w:r>
      <w:r w:rsidR="00180C90">
        <w:rPr>
          <w:noProof/>
        </w:rPr>
        <w:t xml:space="preserve"> sub-clause</w:t>
      </w:r>
      <w:r>
        <w:rPr>
          <w:noProof/>
        </w:rPr>
        <w:t xml:space="preserve"> </w:t>
      </w:r>
      <w:r w:rsidRPr="00FC48FD">
        <w:rPr>
          <w:b/>
          <w:noProof/>
        </w:rPr>
        <w:t>8.5.1.1</w:t>
      </w:r>
      <w:r w:rsidR="006F2D3E">
        <w:rPr>
          <w:b/>
        </w:rPr>
        <w:t>/8.5.2.4/8.5.3.4</w:t>
      </w:r>
      <w:r w:rsidR="00180C90">
        <w:rPr>
          <w:b/>
        </w:rPr>
        <w:t xml:space="preserve"> </w:t>
      </w:r>
      <w:r w:rsidR="00180C90" w:rsidRPr="00180C90">
        <w:t>in RAN4 spec</w:t>
      </w:r>
      <w:r>
        <w:rPr>
          <w:b/>
        </w:rPr>
        <w:t xml:space="preserve"> </w:t>
      </w:r>
      <w:r w:rsidR="006F2D3E">
        <w:t>those are related to the BFD relaxation</w:t>
      </w:r>
      <w:r>
        <w:t>, we can find</w:t>
      </w:r>
      <w:r w:rsidR="006F2D3E">
        <w:t xml:space="preserve">, only </w:t>
      </w:r>
      <m:oMath>
        <m:sSub>
          <m:sSubPr>
            <m:ctrlPr>
              <w:rPr>
                <w:rFonts w:ascii="Cambria Math" w:hAnsi="Cambria Math"/>
              </w:rPr>
            </m:ctrlPr>
          </m:sSubPr>
          <m:e>
            <m:r>
              <w:rPr>
                <w:rFonts w:ascii="Cambria Math" w:hAnsi="Cambria Math"/>
              </w:rPr>
              <m:t>q</m:t>
            </m:r>
          </m:e>
          <m:sub>
            <m:r>
              <w:rPr>
                <w:rFonts w:ascii="Cambria Math" w:hAnsi="Cambria Math"/>
              </w:rPr>
              <m:t>0</m:t>
            </m:r>
          </m:sub>
        </m:sSub>
      </m:oMath>
      <w:r w:rsidR="006F2D3E">
        <w:rPr>
          <w:rFonts w:hint="eastAsia"/>
        </w:rPr>
        <w:t xml:space="preserve"> </w:t>
      </w:r>
      <w:r w:rsidR="006F2D3E">
        <w:t>is mentioned to represent the BFD-RS set for one CC, please see below:</w:t>
      </w:r>
    </w:p>
    <w:tbl>
      <w:tblPr>
        <w:tblStyle w:val="aff0"/>
        <w:tblW w:w="0" w:type="auto"/>
        <w:tblLook w:val="04A0" w:firstRow="1" w:lastRow="0" w:firstColumn="1" w:lastColumn="0" w:noHBand="0" w:noVBand="1"/>
      </w:tblPr>
      <w:tblGrid>
        <w:gridCol w:w="9771"/>
      </w:tblGrid>
      <w:tr w:rsidR="00E94267" w:rsidTr="00E94267">
        <w:tc>
          <w:tcPr>
            <w:tcW w:w="9771" w:type="dxa"/>
          </w:tcPr>
          <w:p w:rsidR="001F793C" w:rsidRDefault="001F793C" w:rsidP="00D10749">
            <w:pPr>
              <w:pStyle w:val="B1"/>
              <w:ind w:left="0" w:firstLine="0"/>
              <w:rPr>
                <w:b/>
                <w:lang w:eastAsia="zh-CN"/>
              </w:rPr>
            </w:pPr>
            <w:r>
              <w:rPr>
                <w:rFonts w:hint="eastAsia"/>
                <w:b/>
                <w:lang w:eastAsia="zh-CN"/>
              </w:rPr>
              <w:t>3</w:t>
            </w:r>
            <w:r>
              <w:rPr>
                <w:b/>
                <w:lang w:eastAsia="zh-CN"/>
              </w:rPr>
              <w:t>8.133-h70</w:t>
            </w:r>
          </w:p>
          <w:p w:rsidR="00D10749" w:rsidRDefault="00D10749" w:rsidP="00D10749">
            <w:pPr>
              <w:pStyle w:val="B1"/>
              <w:ind w:left="0" w:firstLine="0"/>
              <w:rPr>
                <w:b/>
                <w:lang w:eastAsia="zh-CN"/>
              </w:rPr>
            </w:pPr>
            <w:r w:rsidRPr="00D10749">
              <w:rPr>
                <w:rFonts w:hint="eastAsia"/>
                <w:b/>
                <w:lang w:eastAsia="zh-CN"/>
              </w:rPr>
              <w:t>8</w:t>
            </w:r>
            <w:r w:rsidRPr="00D10749">
              <w:rPr>
                <w:b/>
                <w:lang w:eastAsia="zh-CN"/>
              </w:rPr>
              <w:t>.5.1.1  Introduction of requirements on Link Recovery Procedures for UE configured with relaxed measurements criteria</w:t>
            </w:r>
          </w:p>
          <w:p w:rsidR="00D10749" w:rsidRPr="006F2D3E" w:rsidRDefault="00D10749" w:rsidP="006F2D3E">
            <w:pPr>
              <w:pStyle w:val="B1"/>
              <w:shd w:val="clear" w:color="auto" w:fill="FFFFFF" w:themeFill="background1"/>
              <w:ind w:left="0" w:firstLine="0"/>
              <w:rPr>
                <w:lang w:eastAsia="zh-CN"/>
              </w:rPr>
            </w:pPr>
            <w:r w:rsidRPr="006F2D3E">
              <w:rPr>
                <w:rFonts w:hint="eastAsia"/>
                <w:lang w:eastAsia="zh-CN"/>
              </w:rPr>
              <w:t>/</w:t>
            </w:r>
            <w:r w:rsidRPr="006F2D3E">
              <w:rPr>
                <w:lang w:eastAsia="zh-CN"/>
              </w:rPr>
              <w:t>*omit for short*/</w:t>
            </w:r>
          </w:p>
          <w:p w:rsidR="00E94267" w:rsidRPr="006F2D3E" w:rsidRDefault="00E94267" w:rsidP="006F2D3E">
            <w:pPr>
              <w:pStyle w:val="B1"/>
              <w:shd w:val="clear" w:color="auto" w:fill="FFFFFF" w:themeFill="background1"/>
              <w:rPr>
                <w:lang w:val="en-US"/>
              </w:rPr>
            </w:pPr>
            <w:r w:rsidRPr="006F2D3E">
              <w:t>-</w:t>
            </w:r>
            <w:r w:rsidRPr="006F2D3E">
              <w:tab/>
            </w:r>
            <w:bookmarkStart w:id="5" w:name="_Hlk110951116"/>
            <w:r w:rsidRPr="006F2D3E">
              <w:t>for the serving cells in</w:t>
            </w:r>
            <w:bookmarkEnd w:id="5"/>
            <w:r w:rsidRPr="006F2D3E">
              <w:t xml:space="preserve"> </w:t>
            </w:r>
            <w:r w:rsidRPr="006F2D3E">
              <w:rPr>
                <w:lang w:val="en-US"/>
              </w:rPr>
              <w:t xml:space="preserve">intra-band carrier aggregation configured with </w:t>
            </w:r>
            <w:r w:rsidRPr="006F2D3E">
              <w:rPr>
                <w:noProof/>
              </w:rPr>
              <w:t xml:space="preserve">SSB-based or </w:t>
            </w:r>
            <w:r w:rsidRPr="006F2D3E">
              <w:rPr>
                <w:lang w:val="en-US"/>
              </w:rPr>
              <w:t xml:space="preserve">CSI-RS based RLM on SpCell </w:t>
            </w:r>
            <w:r w:rsidRPr="006F2D3E">
              <w:t>together with</w:t>
            </w:r>
            <w:r w:rsidRPr="006F2D3E">
              <w:rPr>
                <w:lang w:val="en-US"/>
              </w:rPr>
              <w:t xml:space="preserve"> CSI-RS based BFD on SCell, when </w:t>
            </w:r>
          </w:p>
          <w:p w:rsidR="008819DC" w:rsidRPr="006F2D3E" w:rsidRDefault="00E94267" w:rsidP="006F2D3E">
            <w:pPr>
              <w:pStyle w:val="B2"/>
              <w:shd w:val="clear" w:color="auto" w:fill="FFFFFF" w:themeFill="background1"/>
              <w:rPr>
                <w:lang w:val="en-US"/>
              </w:rPr>
            </w:pPr>
            <w:r w:rsidRPr="006F2D3E">
              <w:rPr>
                <w:lang w:val="en-US"/>
              </w:rPr>
              <w:t>-</w:t>
            </w:r>
            <w:r w:rsidRPr="006F2D3E">
              <w:rPr>
                <w:lang w:val="en-US"/>
              </w:rPr>
              <w:tab/>
              <w:t xml:space="preserve">the good serving cell quality criterion defined in clause 5.7.13.2 </w:t>
            </w:r>
            <w:r w:rsidRPr="006F2D3E">
              <w:t>of TS 38.331 [2]</w:t>
            </w:r>
            <w:r w:rsidRPr="006F2D3E">
              <w:rPr>
                <w:lang w:val="en-US"/>
              </w:rPr>
              <w:t xml:space="preserve"> </w:t>
            </w:r>
            <w:r w:rsidRPr="006F2D3E">
              <w:t>is fulfilled for the serving cell</w:t>
            </w:r>
            <w:r w:rsidRPr="006F2D3E">
              <w:rPr>
                <w:lang w:val="en-US"/>
              </w:rPr>
              <w:t xml:space="preserve"> based on the measurements that are configured for </w:t>
            </w:r>
            <w:r w:rsidRPr="006F2D3E">
              <w:rPr>
                <w:noProof/>
              </w:rPr>
              <w:t>SSB-based or</w:t>
            </w:r>
            <w:r w:rsidRPr="006F2D3E">
              <w:rPr>
                <w:lang w:val="en-US"/>
              </w:rPr>
              <w:t xml:space="preserve"> CSI-RS based RLM on SpCell </w:t>
            </w:r>
            <w:r w:rsidRPr="006F2D3E">
              <w:lastRenderedPageBreak/>
              <w:t>together with</w:t>
            </w:r>
            <w:r w:rsidRPr="006F2D3E">
              <w:rPr>
                <w:lang w:val="en-US"/>
              </w:rPr>
              <w:t xml:space="preserve"> CSI-RS based BFD on Scell in the intra-band </w:t>
            </w:r>
            <w:r w:rsidRPr="006F2D3E">
              <w:t>carrier aggregation</w:t>
            </w:r>
            <w:r w:rsidRPr="006F2D3E">
              <w:rPr>
                <w:lang w:val="en-US"/>
              </w:rPr>
              <w:t xml:space="preserve"> if the </w:t>
            </w:r>
            <w:r w:rsidRPr="006F2D3E">
              <w:rPr>
                <w:i/>
              </w:rPr>
              <w:t>lowMobilityEvaluationConnected</w:t>
            </w:r>
            <w:r w:rsidRPr="006F2D3E">
              <w:rPr>
                <w:lang w:val="en-US"/>
              </w:rPr>
              <w:t xml:space="preserve"> is not configured</w:t>
            </w:r>
          </w:p>
          <w:p w:rsidR="00FC48FD" w:rsidRPr="006F2D3E" w:rsidRDefault="00FC48FD" w:rsidP="006F2D3E">
            <w:pPr>
              <w:pStyle w:val="B2"/>
              <w:shd w:val="clear" w:color="auto" w:fill="FFFFFF" w:themeFill="background1"/>
              <w:rPr>
                <w:rFonts w:hint="eastAsia"/>
                <w:lang w:val="en-US"/>
              </w:rPr>
            </w:pPr>
          </w:p>
          <w:p w:rsidR="008819DC" w:rsidRPr="006F2D3E" w:rsidRDefault="008819DC" w:rsidP="006F2D3E">
            <w:pPr>
              <w:pStyle w:val="B2"/>
              <w:shd w:val="clear" w:color="auto" w:fill="FFFFFF" w:themeFill="background1"/>
              <w:ind w:left="0" w:firstLine="0"/>
              <w:rPr>
                <w:rFonts w:eastAsiaTheme="minorEastAsia"/>
                <w:lang w:val="en-US" w:eastAsia="zh-CN"/>
              </w:rPr>
            </w:pPr>
            <w:r w:rsidRPr="006F2D3E">
              <w:rPr>
                <w:rFonts w:eastAsiaTheme="minorEastAsia" w:hint="eastAsia"/>
                <w:lang w:val="en-US" w:eastAsia="zh-CN"/>
              </w:rPr>
              <w:t>/</w:t>
            </w:r>
            <w:r w:rsidRPr="006F2D3E">
              <w:rPr>
                <w:rFonts w:eastAsiaTheme="minorEastAsia"/>
                <w:lang w:val="en-US" w:eastAsia="zh-CN"/>
              </w:rPr>
              <w:t>*omit for short*/</w:t>
            </w:r>
          </w:p>
          <w:p w:rsidR="008819DC" w:rsidRDefault="008819DC" w:rsidP="006F2D3E">
            <w:pPr>
              <w:shd w:val="clear" w:color="auto" w:fill="FFFFFF" w:themeFill="background1"/>
            </w:pPr>
            <w:r w:rsidRPr="006F2D3E">
              <w:rPr>
                <w:noProof/>
              </w:rPr>
              <w:t xml:space="preserve">The scenario and </w:t>
            </w:r>
            <w:r w:rsidRPr="006F2D3E">
              <w:t xml:space="preserve">RS resource configurations in the set </w:t>
            </w:r>
            <w:r w:rsidRPr="006F2D3E">
              <w:rPr>
                <w:iCs/>
                <w:color w:val="FFC000"/>
                <w:position w:val="-10"/>
                <w:highlight w:val="yellow"/>
                <w:lang w:eastAsia="zh-CN"/>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20.4pt" o:ole="">
                  <v:imagedata r:id="rId9" o:title=""/>
                </v:shape>
                <o:OLEObject Type="Embed" ProgID="Equation.3" ShapeID="_x0000_i1031" DrawAspect="Content" ObjectID="_1729079758" r:id="rId10"/>
              </w:object>
            </w:r>
            <w:r w:rsidRPr="006F2D3E">
              <w:rPr>
                <w:iCs/>
                <w:color w:val="FFC000"/>
              </w:rPr>
              <w:t xml:space="preserve"> </w:t>
            </w:r>
            <w:r w:rsidRPr="006F2D3E">
              <w:t>defined in section 8.5.1</w:t>
            </w:r>
            <w:r w:rsidRPr="006F2D3E">
              <w:rPr>
                <w:noProof/>
              </w:rPr>
              <w:t xml:space="preserve"> apply for this sectio</w:t>
            </w:r>
            <w:r w:rsidRPr="006F2D3E">
              <w:t>n.</w:t>
            </w:r>
          </w:p>
          <w:p w:rsidR="008819DC" w:rsidRDefault="008819DC" w:rsidP="008819DC">
            <w:pPr>
              <w:pStyle w:val="B2"/>
              <w:ind w:left="0" w:firstLine="0"/>
              <w:rPr>
                <w:rFonts w:eastAsiaTheme="minorEastAsia"/>
                <w:lang w:val="en-US" w:eastAsia="zh-CN"/>
              </w:rPr>
            </w:pPr>
            <w:r>
              <w:rPr>
                <w:rFonts w:eastAsiaTheme="minorEastAsia" w:hint="eastAsia"/>
                <w:lang w:val="en-US" w:eastAsia="zh-CN"/>
              </w:rPr>
              <w:t>/</w:t>
            </w:r>
            <w:r>
              <w:rPr>
                <w:rFonts w:eastAsiaTheme="minorEastAsia"/>
                <w:lang w:val="en-US" w:eastAsia="zh-CN"/>
              </w:rPr>
              <w:t>*omit for short*/</w:t>
            </w:r>
          </w:p>
          <w:p w:rsidR="006F2D3E" w:rsidRPr="006F2D3E" w:rsidRDefault="006F2D3E" w:rsidP="006F2D3E">
            <w:pPr>
              <w:pStyle w:val="B1"/>
              <w:ind w:left="0" w:firstLine="0"/>
              <w:rPr>
                <w:b/>
                <w:lang w:eastAsia="zh-CN"/>
              </w:rPr>
            </w:pPr>
            <w:r w:rsidRPr="006F2D3E">
              <w:rPr>
                <w:b/>
                <w:lang w:eastAsia="zh-CN"/>
              </w:rPr>
              <w:t>8.5.2.4</w:t>
            </w:r>
            <w:r w:rsidRPr="006F2D3E">
              <w:rPr>
                <w:b/>
                <w:lang w:eastAsia="zh-CN"/>
              </w:rPr>
              <w:tab/>
              <w:t>Minimum requirement of SSB based beam failure detection for UE fulfilling relaxed measurement criteria</w:t>
            </w:r>
          </w:p>
          <w:p w:rsidR="006F2D3E" w:rsidRPr="00663509" w:rsidRDefault="006F2D3E" w:rsidP="006F2D3E">
            <w:r w:rsidRPr="00663509">
              <w:rPr>
                <w:lang w:eastAsia="zh-CN"/>
              </w:rPr>
              <w:t xml:space="preserve">This clause contains minimum requirements for </w:t>
            </w:r>
            <w:r w:rsidRPr="00663509">
              <w:t>SSB based relaxed beam failure detection.</w:t>
            </w:r>
          </w:p>
          <w:p w:rsidR="006F2D3E" w:rsidRDefault="006F2D3E" w:rsidP="006F2D3E">
            <w:pPr>
              <w:pStyle w:val="B2"/>
              <w:ind w:left="0" w:firstLine="0"/>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F2D3E">
              <w:rPr>
                <w:iCs/>
                <w:position w:val="-10"/>
                <w:highlight w:val="yellow"/>
              </w:rPr>
              <w:object w:dxaOrig="240" w:dyaOrig="315">
                <v:shape id="_x0000_i1053" type="#_x0000_t75" style="width:12.9pt;height:18.3pt" o:ole="">
                  <v:imagedata r:id="rId9" o:title=""/>
                </v:shape>
                <o:OLEObject Type="Embed" ProgID="Equation.3" ShapeID="_x0000_i1053" DrawAspect="Content" ObjectID="_1729079759" r:id="rId11"/>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rsidR="006F2D3E" w:rsidRDefault="006F2D3E" w:rsidP="006F2D3E">
            <w:pPr>
              <w:pStyle w:val="B2"/>
              <w:ind w:left="0" w:firstLine="0"/>
              <w:rPr>
                <w:rFonts w:eastAsiaTheme="minorEastAsia"/>
                <w:lang w:val="en-US" w:eastAsia="zh-CN"/>
              </w:rPr>
            </w:pPr>
            <w:r>
              <w:rPr>
                <w:rFonts w:eastAsiaTheme="minorEastAsia" w:hint="eastAsia"/>
                <w:lang w:val="en-US" w:eastAsia="zh-CN"/>
              </w:rPr>
              <w:t>/</w:t>
            </w:r>
            <w:r>
              <w:rPr>
                <w:rFonts w:eastAsiaTheme="minorEastAsia"/>
                <w:lang w:val="en-US" w:eastAsia="zh-CN"/>
              </w:rPr>
              <w:t>*omit for short*/</w:t>
            </w:r>
          </w:p>
          <w:p w:rsidR="006F2D3E" w:rsidRPr="006F2D3E" w:rsidRDefault="006F2D3E" w:rsidP="006F2D3E">
            <w:pPr>
              <w:pStyle w:val="B1"/>
              <w:ind w:left="0" w:firstLine="0"/>
              <w:rPr>
                <w:b/>
                <w:lang w:eastAsia="zh-CN"/>
              </w:rPr>
            </w:pPr>
            <w:r w:rsidRPr="006F2D3E">
              <w:rPr>
                <w:b/>
                <w:lang w:eastAsia="zh-CN"/>
              </w:rPr>
              <w:t>8.5.3.4</w:t>
            </w:r>
            <w:r w:rsidRPr="006F2D3E">
              <w:rPr>
                <w:b/>
                <w:lang w:eastAsia="zh-CN"/>
              </w:rPr>
              <w:tab/>
              <w:t xml:space="preserve">Minimum requirement of CSI-RS based beam failure detection for UE fulfilling relaxed measurement criteria </w:t>
            </w:r>
          </w:p>
          <w:p w:rsidR="006F2D3E" w:rsidRPr="00663509" w:rsidRDefault="006F2D3E" w:rsidP="006F2D3E">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rsidR="006F2D3E" w:rsidRPr="00663509" w:rsidRDefault="006F2D3E" w:rsidP="006F2D3E">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F2D3E">
              <w:rPr>
                <w:iCs/>
                <w:position w:val="-10"/>
                <w:highlight w:val="yellow"/>
              </w:rPr>
              <w:object w:dxaOrig="240" w:dyaOrig="315">
                <v:shape id="_x0000_i1056" type="#_x0000_t75" style="width:10.8pt;height:20pt" o:ole="">
                  <v:imagedata r:id="rId9" o:title=""/>
                </v:shape>
                <o:OLEObject Type="Embed" ProgID="Equation.3" ShapeID="_x0000_i1056" DrawAspect="Content" ObjectID="_1729079760" r:id="rId12"/>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rsidR="006F2D3E" w:rsidRPr="006F2D3E" w:rsidRDefault="006F2D3E" w:rsidP="006F2D3E">
            <w:pPr>
              <w:pStyle w:val="B2"/>
              <w:ind w:left="0" w:firstLine="0"/>
              <w:rPr>
                <w:rFonts w:eastAsiaTheme="minorEastAsia" w:hint="eastAsia"/>
                <w:lang w:val="en-US" w:eastAsia="zh-CN"/>
              </w:rPr>
            </w:pPr>
          </w:p>
        </w:tc>
      </w:tr>
    </w:tbl>
    <w:p w:rsidR="00EF2495" w:rsidRDefault="006F2D3E">
      <w:pPr>
        <w:rPr>
          <w:rFonts w:hint="eastAsia"/>
          <w:noProof/>
        </w:rPr>
      </w:pPr>
      <w:r>
        <w:rPr>
          <w:noProof/>
        </w:rPr>
        <w:lastRenderedPageBreak/>
        <w:t xml:space="preserve">However, regarding the </w:t>
      </w:r>
      <w:r w:rsidR="00EF2495">
        <w:rPr>
          <w:noProof/>
        </w:rPr>
        <w:t>BFD for mTRP,</w:t>
      </w:r>
      <w:r w:rsidR="00180C90">
        <w:rPr>
          <w:noProof/>
        </w:rPr>
        <w:t xml:space="preserve"> </w:t>
      </w:r>
      <w:r w:rsidR="00180C90"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180C90"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80C90">
        <w:rPr>
          <w:rFonts w:hint="eastAsia"/>
        </w:rPr>
        <w:t xml:space="preserve"> </w:t>
      </w:r>
      <w:r w:rsidR="00180C90">
        <w:t>are used for representing the BFD-RS S</w:t>
      </w:r>
      <w:r w:rsidR="00180C90">
        <w:rPr>
          <w:rFonts w:hint="eastAsia"/>
        </w:rPr>
        <w:t>et#</w:t>
      </w:r>
      <w:r w:rsidR="00180C90">
        <w:t xml:space="preserve">1 </w:t>
      </w:r>
      <w:r w:rsidR="00180C90">
        <w:rPr>
          <w:rFonts w:hint="eastAsia"/>
        </w:rPr>
        <w:t>and</w:t>
      </w:r>
      <w:r w:rsidR="00180C90">
        <w:t xml:space="preserve"> BFD-RS </w:t>
      </w:r>
      <w:r w:rsidR="00180C90">
        <w:rPr>
          <w:rFonts w:hint="eastAsia"/>
        </w:rPr>
        <w:t>set#</w:t>
      </w:r>
      <w:r w:rsidR="00180C90">
        <w:t>2</w:t>
      </w:r>
      <w:r w:rsidR="00180C90">
        <w:rPr>
          <w:rFonts w:hint="eastAsia"/>
        </w:rPr>
        <w:t>：</w:t>
      </w:r>
    </w:p>
    <w:tbl>
      <w:tblPr>
        <w:tblStyle w:val="aff0"/>
        <w:tblW w:w="0" w:type="auto"/>
        <w:tblLook w:val="04A0" w:firstRow="1" w:lastRow="0" w:firstColumn="1" w:lastColumn="0" w:noHBand="0" w:noVBand="1"/>
      </w:tblPr>
      <w:tblGrid>
        <w:gridCol w:w="9771"/>
      </w:tblGrid>
      <w:tr w:rsidR="00180C90" w:rsidTr="00180C90">
        <w:tc>
          <w:tcPr>
            <w:tcW w:w="9771" w:type="dxa"/>
          </w:tcPr>
          <w:p w:rsidR="00180C90" w:rsidRPr="00180C90" w:rsidRDefault="00180C90" w:rsidP="00180C90">
            <w:pPr>
              <w:pStyle w:val="B1"/>
              <w:ind w:left="0" w:firstLine="0"/>
              <w:rPr>
                <w:b/>
                <w:lang w:eastAsia="zh-CN"/>
              </w:rPr>
            </w:pPr>
            <w:r w:rsidRPr="00180C90">
              <w:rPr>
                <w:b/>
                <w:lang w:eastAsia="zh-CN"/>
              </w:rPr>
              <w:t>8.18.1</w:t>
            </w:r>
            <w:r w:rsidRPr="00180C90">
              <w:rPr>
                <w:b/>
                <w:lang w:eastAsia="zh-CN"/>
              </w:rPr>
              <w:tab/>
              <w:t>Introduction</w:t>
            </w:r>
          </w:p>
          <w:p w:rsidR="00180C90" w:rsidRPr="009C5807" w:rsidRDefault="00180C90" w:rsidP="00180C90">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180C90">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F00989">
              <w:t xml:space="preserve"> </w:t>
            </w:r>
            <w:r w:rsidRPr="00F00989">
              <w:rPr>
                <w:rFonts w:cs="v5.0.0"/>
              </w:rPr>
              <w:t>as specified in TS 38.213 [3] in order to detect beam failure on:</w:t>
            </w:r>
          </w:p>
          <w:p w:rsidR="00180C90" w:rsidRPr="009C5807" w:rsidRDefault="00180C90" w:rsidP="00180C90">
            <w:pPr>
              <w:pStyle w:val="B1"/>
            </w:pPr>
            <w:r w:rsidRPr="009C5807">
              <w:t>-</w:t>
            </w:r>
            <w:r w:rsidRPr="009C5807">
              <w:tab/>
              <w:t>PCell in SA, NR-DC, or NE-DC operation mode,</w:t>
            </w:r>
          </w:p>
          <w:p w:rsidR="00180C90" w:rsidRDefault="00180C90" w:rsidP="00180C90">
            <w:pPr>
              <w:pStyle w:val="B1"/>
            </w:pPr>
            <w:r w:rsidRPr="009C5807">
              <w:t>-</w:t>
            </w:r>
            <w:r w:rsidRPr="009C5807">
              <w:tab/>
              <w:t>PSCell in NR-DC and EN-DC operation mode</w:t>
            </w:r>
            <w:r>
              <w:t>,</w:t>
            </w:r>
          </w:p>
          <w:p w:rsidR="00180C90" w:rsidRPr="007C55F6" w:rsidRDefault="00180C90" w:rsidP="00180C90">
            <w:pPr>
              <w:pStyle w:val="B1"/>
              <w:rPr>
                <w:lang w:val="fr-FR"/>
              </w:rPr>
            </w:pPr>
            <w:r w:rsidRPr="007C55F6">
              <w:rPr>
                <w:lang w:val="fr-FR"/>
              </w:rPr>
              <w:t>-</w:t>
            </w:r>
            <w:r w:rsidRPr="007C55F6">
              <w:rPr>
                <w:lang w:val="fr-FR"/>
              </w:rPr>
              <w:tab/>
              <w:t>SCell in SA, NR-DC, NE-DC or EN-DC operation mode.</w:t>
            </w:r>
          </w:p>
          <w:p w:rsidR="00180C90" w:rsidRDefault="00180C90">
            <w:pPr>
              <w:rPr>
                <w:rFonts w:eastAsia="宋体"/>
                <w:iCs/>
              </w:rPr>
            </w:pPr>
            <w:r w:rsidRPr="006231B3">
              <w:rPr>
                <w:rFonts w:eastAsia="宋体" w:cs="v5.0.0"/>
              </w:rPr>
              <w:t xml:space="preserve">The RS resource configurations in the </w:t>
            </w:r>
            <w:r w:rsidRPr="006231B3">
              <w:rPr>
                <w:rFonts w:eastAsia="宋体"/>
              </w:rPr>
              <w:t xml:space="preserve">two sets </w:t>
            </w:r>
            <m:oMath>
              <m:sSub>
                <m:sSubPr>
                  <m:ctrlPr>
                    <w:rPr>
                      <w:rFonts w:ascii="Cambria Math" w:eastAsia="宋体" w:hAnsi="Cambria Math"/>
                      <w:i/>
                      <w:highlight w:val="yellow"/>
                    </w:rPr>
                  </m:ctrlPr>
                </m:sSubPr>
                <m:e>
                  <m:acc>
                    <m:accPr>
                      <m:chr m:val="̅"/>
                      <m:ctrlPr>
                        <w:rPr>
                          <w:rFonts w:ascii="Cambria Math" w:eastAsia="宋体" w:hAnsi="Cambria Math"/>
                          <w:i/>
                          <w:highlight w:val="yellow"/>
                        </w:rPr>
                      </m:ctrlPr>
                    </m:accPr>
                    <m:e>
                      <m:r>
                        <w:rPr>
                          <w:rFonts w:ascii="Cambria Math" w:eastAsia="宋体" w:hAnsi="Cambria Math"/>
                          <w:highlight w:val="yellow"/>
                        </w:rPr>
                        <m:t>q</m:t>
                      </m:r>
                    </m:e>
                  </m:acc>
                </m:e>
                <m:sub>
                  <m:r>
                    <w:rPr>
                      <w:rFonts w:ascii="Cambria Math" w:eastAsia="宋体" w:hAnsi="Cambria Math"/>
                      <w:highlight w:val="yellow"/>
                    </w:rPr>
                    <m:t>0,0</m:t>
                  </m:r>
                </m:sub>
              </m:sSub>
            </m:oMath>
            <w:r w:rsidRPr="00180C90">
              <w:rPr>
                <w:rFonts w:eastAsia="宋体"/>
                <w:highlight w:val="yellow"/>
              </w:rPr>
              <w:t xml:space="preserve"> and </w:t>
            </w:r>
            <m:oMath>
              <m:sSub>
                <m:sSubPr>
                  <m:ctrlPr>
                    <w:rPr>
                      <w:rFonts w:ascii="Cambria Math" w:eastAsia="宋体" w:hAnsi="Cambria Math"/>
                      <w:i/>
                      <w:highlight w:val="yellow"/>
                    </w:rPr>
                  </m:ctrlPr>
                </m:sSubPr>
                <m:e>
                  <m:acc>
                    <m:accPr>
                      <m:chr m:val="̅"/>
                      <m:ctrlPr>
                        <w:rPr>
                          <w:rFonts w:ascii="Cambria Math" w:eastAsia="宋体" w:hAnsi="Cambria Math"/>
                          <w:i/>
                          <w:highlight w:val="yellow"/>
                        </w:rPr>
                      </m:ctrlPr>
                    </m:accPr>
                    <m:e>
                      <m:r>
                        <w:rPr>
                          <w:rFonts w:ascii="Cambria Math" w:eastAsia="宋体" w:hAnsi="Cambria Math"/>
                          <w:highlight w:val="yellow"/>
                        </w:rPr>
                        <m:t>q</m:t>
                      </m:r>
                    </m:e>
                  </m:acc>
                </m:e>
                <m:sub>
                  <m:r>
                    <w:rPr>
                      <w:rFonts w:ascii="Cambria Math" w:eastAsia="宋体" w:hAnsi="Cambria Math"/>
                      <w:highlight w:val="yellow"/>
                    </w:rPr>
                    <m:t>0,1</m:t>
                  </m:r>
                </m:sub>
              </m:sSub>
            </m:oMath>
            <w:r w:rsidRPr="006231B3">
              <w:rPr>
                <w:rFonts w:eastAsia="宋体"/>
                <w:iCs/>
              </w:rPr>
              <w:t xml:space="preserve"> on PCell or PSCell </w:t>
            </w:r>
            <w:r w:rsidRPr="006231B3">
              <w:rPr>
                <w:rFonts w:eastAsia="宋体" w:cs="v5.0.0"/>
              </w:rPr>
              <w:t xml:space="preserve">can be periodic </w:t>
            </w:r>
            <w:r w:rsidRPr="006231B3">
              <w:rPr>
                <w:rFonts w:eastAsia="宋体"/>
              </w:rPr>
              <w:t>CSI-RS resources and/or SSBs</w:t>
            </w:r>
            <w:r w:rsidRPr="006231B3">
              <w:rPr>
                <w:rFonts w:eastAsia="宋体" w:cs="v5.0.0"/>
              </w:rPr>
              <w:t xml:space="preserve">. RS resource configuration in 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cs="v5.0.0"/>
              </w:rPr>
              <w:t xml:space="preserve"> on SCell shall be periodic CSI-</w:t>
            </w:r>
            <w:r w:rsidRPr="006231B3">
              <w:rPr>
                <w:rFonts w:eastAsia="宋体" w:cs="v5.0.0"/>
              </w:rPr>
              <w:lastRenderedPageBreak/>
              <w:t>RS. UE is not required to perform beam failure detection outside the active DL BWP. UE is not required to meet the requirements in clause 8.</w:t>
            </w:r>
            <w:r>
              <w:rPr>
                <w:rFonts w:eastAsia="宋体" w:cs="v5.0.0"/>
              </w:rPr>
              <w:t>18</w:t>
            </w:r>
            <w:r w:rsidRPr="006231B3">
              <w:rPr>
                <w:rFonts w:eastAsia="宋体" w:cs="v5.0.0"/>
              </w:rPr>
              <w:t xml:space="preserve">.2 </w:t>
            </w:r>
            <w:r w:rsidRPr="006231B3">
              <w:rPr>
                <w:rFonts w:eastAsia="宋体" w:cs="v5.0.0"/>
                <w:lang w:eastAsia="zh-CN"/>
              </w:rPr>
              <w:t>and 8.</w:t>
            </w:r>
            <w:r>
              <w:rPr>
                <w:rFonts w:eastAsia="宋体" w:cs="v5.0.0"/>
                <w:lang w:eastAsia="zh-CN"/>
              </w:rPr>
              <w:t>18</w:t>
            </w:r>
            <w:r w:rsidRPr="006231B3">
              <w:rPr>
                <w:rFonts w:eastAsia="宋体" w:cs="v5.0.0"/>
                <w:lang w:eastAsia="zh-CN"/>
              </w:rPr>
              <w:t>.3</w:t>
            </w:r>
            <w:r w:rsidRPr="006231B3">
              <w:rPr>
                <w:rFonts w:eastAsia="宋体" w:cs="v5.0.0"/>
              </w:rPr>
              <w:t xml:space="preserve"> if UE does not have </w:t>
            </w:r>
            <w:r w:rsidRPr="006231B3">
              <w:rPr>
                <w:rFonts w:eastAsia="宋体"/>
              </w:rPr>
              <w:t xml:space="preserve">configured sets </w:t>
            </w:r>
            <m:oMath>
              <m:sSub>
                <m:sSubPr>
                  <m:ctrlPr>
                    <w:rPr>
                      <w:rFonts w:ascii="Cambria Math" w:eastAsia="宋体" w:hAnsi="Cambria Math"/>
                      <w:i/>
                      <w:highlight w:val="yellow"/>
                    </w:rPr>
                  </m:ctrlPr>
                </m:sSubPr>
                <m:e>
                  <m:acc>
                    <m:accPr>
                      <m:chr m:val="̅"/>
                      <m:ctrlPr>
                        <w:rPr>
                          <w:rFonts w:ascii="Cambria Math" w:eastAsia="宋体" w:hAnsi="Cambria Math"/>
                          <w:i/>
                          <w:highlight w:val="yellow"/>
                        </w:rPr>
                      </m:ctrlPr>
                    </m:accPr>
                    <m:e>
                      <m:r>
                        <w:rPr>
                          <w:rFonts w:ascii="Cambria Math" w:eastAsia="宋体" w:hAnsi="Cambria Math"/>
                          <w:highlight w:val="yellow"/>
                        </w:rPr>
                        <m:t>q</m:t>
                      </m:r>
                    </m:e>
                  </m:acc>
                </m:e>
                <m:sub>
                  <m:r>
                    <w:rPr>
                      <w:rFonts w:ascii="Cambria Math" w:eastAsia="宋体" w:hAnsi="Cambria Math"/>
                      <w:highlight w:val="yellow"/>
                    </w:rPr>
                    <m:t>0,0</m:t>
                  </m:r>
                </m:sub>
              </m:sSub>
            </m:oMath>
            <w:r w:rsidRPr="00180C90">
              <w:rPr>
                <w:rFonts w:eastAsia="宋体"/>
                <w:highlight w:val="yellow"/>
              </w:rPr>
              <w:t xml:space="preserve"> and </w:t>
            </w:r>
            <m:oMath>
              <m:sSub>
                <m:sSubPr>
                  <m:ctrlPr>
                    <w:rPr>
                      <w:rFonts w:ascii="Cambria Math" w:eastAsia="宋体" w:hAnsi="Cambria Math"/>
                      <w:i/>
                      <w:highlight w:val="yellow"/>
                    </w:rPr>
                  </m:ctrlPr>
                </m:sSubPr>
                <m:e>
                  <m:acc>
                    <m:accPr>
                      <m:chr m:val="̅"/>
                      <m:ctrlPr>
                        <w:rPr>
                          <w:rFonts w:ascii="Cambria Math" w:eastAsia="宋体" w:hAnsi="Cambria Math"/>
                          <w:i/>
                          <w:highlight w:val="yellow"/>
                        </w:rPr>
                      </m:ctrlPr>
                    </m:accPr>
                    <m:e>
                      <m:r>
                        <w:rPr>
                          <w:rFonts w:ascii="Cambria Math" w:eastAsia="宋体" w:hAnsi="Cambria Math"/>
                          <w:highlight w:val="yellow"/>
                        </w:rPr>
                        <m:t>q</m:t>
                      </m:r>
                    </m:e>
                  </m:acc>
                </m:e>
                <m:sub>
                  <m:r>
                    <w:rPr>
                      <w:rFonts w:ascii="Cambria Math" w:eastAsia="宋体" w:hAnsi="Cambria Math"/>
                      <w:highlight w:val="yellow"/>
                    </w:rPr>
                    <m:t>0,1</m:t>
                  </m:r>
                </m:sub>
              </m:sSub>
            </m:oMath>
            <w:r w:rsidRPr="00180C90">
              <w:rPr>
                <w:rFonts w:eastAsia="宋体"/>
                <w:iCs/>
                <w:highlight w:val="yellow"/>
              </w:rPr>
              <w:t>.</w:t>
            </w:r>
            <w:r w:rsidRPr="006231B3">
              <w:rPr>
                <w:rFonts w:eastAsia="宋体"/>
                <w:iCs/>
              </w:rPr>
              <w:t xml:space="preserve"> </w:t>
            </w:r>
            <w:r w:rsidRPr="006231B3">
              <w:rPr>
                <w:rFonts w:eastAsia="宋体"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6231B3">
              <w:rPr>
                <w:rFonts w:eastAsia="宋体"/>
                <w:iCs/>
              </w:rPr>
              <w:t xml:space="preserve"> is not configured. </w:t>
            </w:r>
          </w:p>
          <w:p w:rsidR="00180C90" w:rsidRDefault="00180C90">
            <w:pPr>
              <w:rPr>
                <w:rFonts w:hint="eastAsia"/>
                <w:noProof/>
                <w:lang w:eastAsia="zh-CN"/>
              </w:rPr>
            </w:pPr>
            <w:r>
              <w:rPr>
                <w:rFonts w:hint="eastAsia"/>
                <w:noProof/>
                <w:lang w:eastAsia="zh-CN"/>
              </w:rPr>
              <w:t>/*</w:t>
            </w:r>
            <w:r>
              <w:rPr>
                <w:noProof/>
                <w:lang w:eastAsia="zh-CN"/>
              </w:rPr>
              <w:t>omit for short*/</w:t>
            </w:r>
          </w:p>
        </w:tc>
      </w:tr>
    </w:tbl>
    <w:p w:rsidR="00180C90" w:rsidRDefault="00180C90">
      <w:pPr>
        <w:rPr>
          <w:noProof/>
        </w:rPr>
      </w:pPr>
    </w:p>
    <w:p w:rsidR="00180C90" w:rsidRDefault="00180C90">
      <w:pPr>
        <w:rPr>
          <w:rFonts w:hint="eastAsia"/>
          <w:noProof/>
        </w:rPr>
      </w:pPr>
      <w:r>
        <w:rPr>
          <w:noProof/>
        </w:rPr>
        <w:t>It can be seen that, in R4 spec, the BFD for mTRP is not taken into account for the BFD relaxation.</w:t>
      </w:r>
    </w:p>
    <w:p w:rsidR="000A6D7D" w:rsidRPr="00CC0561" w:rsidRDefault="000A6D7D" w:rsidP="000A6D7D">
      <w:pPr>
        <w:rPr>
          <w:b/>
          <w:noProof/>
        </w:rPr>
      </w:pPr>
      <w:r w:rsidRPr="00CC0561">
        <w:rPr>
          <w:b/>
          <w:noProof/>
        </w:rPr>
        <w:t xml:space="preserve">Observation </w:t>
      </w:r>
      <w:r w:rsidR="00180C90">
        <w:rPr>
          <w:b/>
          <w:noProof/>
        </w:rPr>
        <w:t>2</w:t>
      </w:r>
      <w:r w:rsidRPr="00CC0561">
        <w:rPr>
          <w:b/>
          <w:noProof/>
        </w:rPr>
        <w:t>:</w:t>
      </w:r>
      <w:r>
        <w:rPr>
          <w:b/>
          <w:noProof/>
        </w:rPr>
        <w:t xml:space="preserve"> </w:t>
      </w:r>
      <w:r w:rsidR="00180C90">
        <w:rPr>
          <w:b/>
          <w:noProof/>
        </w:rPr>
        <w:t xml:space="preserve">R4 have no yet supported the BFD relaxtion for one serving cell that is configured with two BFD-RS sets. </w:t>
      </w:r>
    </w:p>
    <w:p w:rsidR="00C5081C" w:rsidRDefault="004908B1">
      <w:pPr>
        <w:rPr>
          <w:noProof/>
        </w:rPr>
      </w:pPr>
      <w:r>
        <w:rPr>
          <w:noProof/>
        </w:rPr>
        <w:t>According to above observations,</w:t>
      </w:r>
      <w:r w:rsidR="00180C90">
        <w:rPr>
          <w:noProof/>
        </w:rPr>
        <w:t xml:space="preserve"> </w:t>
      </w:r>
      <w:r w:rsidR="00C5081C">
        <w:rPr>
          <w:noProof/>
        </w:rPr>
        <w:t>,it does not work</w:t>
      </w:r>
      <w:r w:rsidR="00180C90">
        <w:rPr>
          <w:noProof/>
        </w:rPr>
        <w:t xml:space="preserve"> when</w:t>
      </w:r>
      <w:r w:rsidR="00C5081C">
        <w:rPr>
          <w:noProof/>
        </w:rPr>
        <w:t xml:space="preserve"> simultaneous</w:t>
      </w:r>
      <w:r w:rsidR="00180C90">
        <w:rPr>
          <w:noProof/>
        </w:rPr>
        <w:t>ly</w:t>
      </w:r>
      <w:r w:rsidR="00C5081C">
        <w:rPr>
          <w:noProof/>
        </w:rPr>
        <w:t xml:space="preserve"> configur</w:t>
      </w:r>
      <w:r w:rsidR="00180C90">
        <w:rPr>
          <w:noProof/>
        </w:rPr>
        <w:t>ing</w:t>
      </w:r>
      <w:r w:rsidR="00C5081C">
        <w:rPr>
          <w:noProof/>
        </w:rPr>
        <w:t xml:space="preserve"> </w:t>
      </w:r>
      <w:r w:rsidR="00180C90">
        <w:rPr>
          <w:noProof/>
        </w:rPr>
        <w:t>the</w:t>
      </w:r>
      <w:r w:rsidR="00C5081C">
        <w:rPr>
          <w:noProof/>
        </w:rPr>
        <w:t xml:space="preserve"> BFD relaxation</w:t>
      </w:r>
      <w:r w:rsidR="00180C90">
        <w:rPr>
          <w:noProof/>
        </w:rPr>
        <w:t xml:space="preserve"> with two BFD-RS sets from RAN4 perspective.</w:t>
      </w:r>
      <w:r w:rsidR="00C5081C">
        <w:rPr>
          <w:noProof/>
        </w:rPr>
        <w:t xml:space="preserve"> </w:t>
      </w:r>
    </w:p>
    <w:p w:rsidR="008819DC" w:rsidRDefault="00C5081C">
      <w:pPr>
        <w:rPr>
          <w:noProof/>
        </w:rPr>
      </w:pPr>
      <w:r>
        <w:rPr>
          <w:noProof/>
        </w:rPr>
        <w:t>F</w:t>
      </w:r>
      <w:r w:rsidR="00E14668">
        <w:rPr>
          <w:noProof/>
        </w:rPr>
        <w:t xml:space="preserve">rom RAN2 point of view, </w:t>
      </w:r>
      <w:r w:rsidR="008819DC">
        <w:rPr>
          <w:noProof/>
        </w:rPr>
        <w:t xml:space="preserve">we have two </w:t>
      </w:r>
      <w:r>
        <w:rPr>
          <w:noProof/>
        </w:rPr>
        <w:t>ways to go</w:t>
      </w:r>
      <w:r w:rsidR="008819DC">
        <w:rPr>
          <w:noProof/>
        </w:rPr>
        <w:t>:</w:t>
      </w:r>
    </w:p>
    <w:p w:rsidR="008819DC" w:rsidRDefault="008819DC" w:rsidP="008819DC">
      <w:pPr>
        <w:pStyle w:val="aff9"/>
        <w:numPr>
          <w:ilvl w:val="0"/>
          <w:numId w:val="16"/>
        </w:numPr>
        <w:ind w:firstLineChars="0"/>
        <w:rPr>
          <w:noProof/>
        </w:rPr>
      </w:pPr>
      <w:r>
        <w:rPr>
          <w:noProof/>
        </w:rPr>
        <w:t xml:space="preserve">Option </w:t>
      </w:r>
      <w:r>
        <w:rPr>
          <w:rFonts w:hint="eastAsia"/>
          <w:noProof/>
        </w:rPr>
        <w:t>1</w:t>
      </w:r>
      <w:r>
        <w:rPr>
          <w:noProof/>
        </w:rPr>
        <w:t>: Consider the BFD for mTRP can be configured with BFD relaxation</w:t>
      </w:r>
      <w:r w:rsidR="001543E5">
        <w:rPr>
          <w:noProof/>
        </w:rPr>
        <w:t xml:space="preserve"> (i.e. keep the conclusion of RAN2#119 emeeting as it is)</w:t>
      </w:r>
      <w:r>
        <w:rPr>
          <w:noProof/>
        </w:rPr>
        <w:t xml:space="preserve">, and send an LS to </w:t>
      </w:r>
      <w:r w:rsidR="00B353C0">
        <w:rPr>
          <w:noProof/>
        </w:rPr>
        <w:t>ask</w:t>
      </w:r>
      <w:r>
        <w:rPr>
          <w:noProof/>
        </w:rPr>
        <w:t xml:space="preserve"> RAN4</w:t>
      </w:r>
      <w:r w:rsidR="001543E5">
        <w:rPr>
          <w:noProof/>
        </w:rPr>
        <w:t xml:space="preserve"> how to support BFD relaxation for the case of mTRP and </w:t>
      </w:r>
      <w:r>
        <w:rPr>
          <w:noProof/>
        </w:rPr>
        <w:t>make specification update accordingly.</w:t>
      </w:r>
    </w:p>
    <w:p w:rsidR="008819DC" w:rsidRDefault="008819DC" w:rsidP="008819DC">
      <w:pPr>
        <w:pStyle w:val="aff9"/>
        <w:numPr>
          <w:ilvl w:val="0"/>
          <w:numId w:val="16"/>
        </w:numPr>
        <w:ind w:firstLineChars="0"/>
        <w:rPr>
          <w:noProof/>
        </w:rPr>
      </w:pPr>
      <w:r>
        <w:rPr>
          <w:noProof/>
        </w:rPr>
        <w:t xml:space="preserve">Option </w:t>
      </w:r>
      <w:r>
        <w:rPr>
          <w:rFonts w:hint="eastAsia"/>
          <w:noProof/>
        </w:rPr>
        <w:t>2</w:t>
      </w:r>
      <w:r>
        <w:rPr>
          <w:noProof/>
        </w:rPr>
        <w:t>: Consider the BFD for mTRP cannot be configured with BFD relaxation</w:t>
      </w:r>
      <w:r w:rsidR="00B353C0">
        <w:rPr>
          <w:noProof/>
        </w:rPr>
        <w:t xml:space="preserve"> (i.e. reverse the conclusion of the discussion in RAN2#119 emeeting)</w:t>
      </w:r>
      <w:r>
        <w:rPr>
          <w:noProof/>
        </w:rPr>
        <w:t>, and</w:t>
      </w:r>
      <w:r w:rsidR="001543E5">
        <w:rPr>
          <w:noProof/>
        </w:rPr>
        <w:t xml:space="preserve"> one</w:t>
      </w:r>
      <w:r w:rsidR="00B353C0">
        <w:rPr>
          <w:noProof/>
        </w:rPr>
        <w:t xml:space="preserve"> 38.331</w:t>
      </w:r>
      <w:r w:rsidR="001543E5">
        <w:rPr>
          <w:noProof/>
        </w:rPr>
        <w:t xml:space="preserve"> CR</w:t>
      </w:r>
      <w:r>
        <w:rPr>
          <w:noProof/>
        </w:rPr>
        <w:t xml:space="preserve"> </w:t>
      </w:r>
      <w:r w:rsidR="001543E5">
        <w:rPr>
          <w:noProof/>
        </w:rPr>
        <w:t>would be needed</w:t>
      </w:r>
      <w:r>
        <w:rPr>
          <w:noProof/>
        </w:rPr>
        <w:t xml:space="preserve"> from </w:t>
      </w:r>
      <w:r w:rsidR="001543E5">
        <w:rPr>
          <w:noProof/>
        </w:rPr>
        <w:t>WI ePowerSaving</w:t>
      </w:r>
      <w:r>
        <w:rPr>
          <w:noProof/>
        </w:rPr>
        <w:t xml:space="preserve"> perspecitve.</w:t>
      </w:r>
    </w:p>
    <w:p w:rsidR="001543E5" w:rsidRDefault="001543E5">
      <w:pPr>
        <w:rPr>
          <w:noProof/>
        </w:rPr>
      </w:pPr>
      <w:r>
        <w:rPr>
          <w:noProof/>
        </w:rPr>
        <w:t>For option 1, we think the current specification in RAN4 cannot support the BFD relaxation when BFD for mTRP is configured even though RAN2 have confirmed there is no issue to support the simultaneous configuration. an LS</w:t>
      </w:r>
      <w:r w:rsidR="001F793C">
        <w:rPr>
          <w:noProof/>
        </w:rPr>
        <w:t xml:space="preserve"> including the observation 1</w:t>
      </w:r>
      <w:r w:rsidR="00180C90">
        <w:rPr>
          <w:noProof/>
        </w:rPr>
        <w:t xml:space="preserve"> and observation 2 </w:t>
      </w:r>
      <w:r>
        <w:rPr>
          <w:noProof/>
        </w:rPr>
        <w:t xml:space="preserve">to RAN4 </w:t>
      </w:r>
      <w:r w:rsidR="001F793C">
        <w:rPr>
          <w:noProof/>
        </w:rPr>
        <w:t xml:space="preserve">is </w:t>
      </w:r>
      <w:r w:rsidR="00517B6A">
        <w:rPr>
          <w:noProof/>
        </w:rPr>
        <w:t>needed</w:t>
      </w:r>
      <w:r>
        <w:rPr>
          <w:noProof/>
        </w:rPr>
        <w:t xml:space="preserve">, and acquire the reaction of RAN4 according to </w:t>
      </w:r>
      <w:r w:rsidR="00C5081C">
        <w:rPr>
          <w:noProof/>
        </w:rPr>
        <w:t xml:space="preserve">those </w:t>
      </w:r>
      <w:r>
        <w:rPr>
          <w:noProof/>
        </w:rPr>
        <w:t>observation</w:t>
      </w:r>
      <w:r w:rsidR="00C5081C">
        <w:rPr>
          <w:noProof/>
        </w:rPr>
        <w:t>s</w:t>
      </w:r>
      <w:r w:rsidR="00517B6A">
        <w:rPr>
          <w:noProof/>
        </w:rPr>
        <w:t xml:space="preserve"> </w:t>
      </w:r>
    </w:p>
    <w:p w:rsidR="001543E5" w:rsidRDefault="001543E5">
      <w:pPr>
        <w:rPr>
          <w:noProof/>
        </w:rPr>
      </w:pPr>
      <w:r>
        <w:rPr>
          <w:rFonts w:hint="eastAsia"/>
          <w:noProof/>
        </w:rPr>
        <w:t>F</w:t>
      </w:r>
      <w:r>
        <w:rPr>
          <w:noProof/>
        </w:rPr>
        <w:t xml:space="preserve">or option 2, if we decide not to support the simultaneous configuration of the BFD relaxation and BFD per TRP, no issue can be found </w:t>
      </w:r>
      <w:r w:rsidR="00180C90">
        <w:rPr>
          <w:noProof/>
        </w:rPr>
        <w:t xml:space="preserve">in R4 spec </w:t>
      </w:r>
      <w:r>
        <w:rPr>
          <w:noProof/>
        </w:rPr>
        <w:t>from WI ePowerSaving perspective, but a CR</w:t>
      </w:r>
      <w:r w:rsidR="00C5081C">
        <w:rPr>
          <w:noProof/>
        </w:rPr>
        <w:t xml:space="preserve"> for TS 38.331</w:t>
      </w:r>
      <w:r>
        <w:rPr>
          <w:noProof/>
        </w:rPr>
        <w:t xml:space="preserve"> </w:t>
      </w:r>
      <w:r w:rsidR="00C5081C">
        <w:rPr>
          <w:noProof/>
        </w:rPr>
        <w:t>is</w:t>
      </w:r>
      <w:r>
        <w:rPr>
          <w:noProof/>
        </w:rPr>
        <w:t xml:space="preserve"> needed.</w:t>
      </w:r>
      <w:r w:rsidR="00B353C0">
        <w:rPr>
          <w:noProof/>
        </w:rPr>
        <w:t xml:space="preserve"> </w:t>
      </w:r>
    </w:p>
    <w:p w:rsidR="00180C90" w:rsidRDefault="007A6D86" w:rsidP="00517B6A">
      <w:pPr>
        <w:rPr>
          <w:noProof/>
        </w:rPr>
      </w:pPr>
      <w:r>
        <w:rPr>
          <w:noProof/>
        </w:rPr>
        <w:t xml:space="preserve">Considering </w:t>
      </w:r>
      <w:r w:rsidR="00517B6A">
        <w:rPr>
          <w:noProof/>
        </w:rPr>
        <w:t>the objective of BFD/RLM relaxation in the WID is decided on the basis of the legacy beam failure recovery mechanism (e.g: only one RS-Set for BFD is present),</w:t>
      </w:r>
      <w:r w:rsidR="00180C90">
        <w:rPr>
          <w:noProof/>
        </w:rPr>
        <w:t xml:space="preserve"> and R4 still have a lot of similar scenario that two featuers are mixed together, we are afraid R4 cannot react to the LS in time.</w:t>
      </w:r>
    </w:p>
    <w:p w:rsidR="00BA3BC4" w:rsidRDefault="00180C90" w:rsidP="00517B6A">
      <w:pPr>
        <w:rPr>
          <w:noProof/>
        </w:rPr>
      </w:pPr>
      <w:r>
        <w:rPr>
          <w:noProof/>
        </w:rPr>
        <w:t>In addition,</w:t>
      </w:r>
      <w:r w:rsidR="00BA3BC4">
        <w:rPr>
          <w:noProof/>
        </w:rPr>
        <w:t xml:space="preserve"> the RRC sepcification after version h20 is formally claimed to be available for products, f</w:t>
      </w:r>
      <w:r w:rsidR="00DC5F43">
        <w:rPr>
          <w:noProof/>
        </w:rPr>
        <w:t xml:space="preserve">or </w:t>
      </w:r>
      <w:r w:rsidR="007A6D86">
        <w:rPr>
          <w:noProof/>
        </w:rPr>
        <w:t>avoiding such misalingment</w:t>
      </w:r>
      <w:r w:rsidR="00BA3BC4">
        <w:rPr>
          <w:noProof/>
        </w:rPr>
        <w:t xml:space="preserve"> and potential risk</w:t>
      </w:r>
      <w:r w:rsidR="007A6D86">
        <w:rPr>
          <w:noProof/>
        </w:rPr>
        <w:t>,</w:t>
      </w:r>
      <w:r w:rsidR="00517B6A">
        <w:rPr>
          <w:noProof/>
        </w:rPr>
        <w:t xml:space="preserve"> w</w:t>
      </w:r>
      <w:r w:rsidR="00DC5F43">
        <w:rPr>
          <w:noProof/>
        </w:rPr>
        <w:t>e</w:t>
      </w:r>
      <w:r w:rsidR="00517B6A">
        <w:rPr>
          <w:noProof/>
        </w:rPr>
        <w:t xml:space="preserve"> think the BFD relaxation</w:t>
      </w:r>
      <w:r w:rsidR="00DC5F43">
        <w:rPr>
          <w:noProof/>
        </w:rPr>
        <w:t xml:space="preserve"> for a serving cell is not supported</w:t>
      </w:r>
      <w:r w:rsidR="00517B6A">
        <w:rPr>
          <w:noProof/>
        </w:rPr>
        <w:t xml:space="preserve"> when two BFD-RS set are configured </w:t>
      </w:r>
      <w:r w:rsidR="00DC5F43">
        <w:rPr>
          <w:noProof/>
        </w:rPr>
        <w:t>in Rel-17.</w:t>
      </w:r>
    </w:p>
    <w:p w:rsidR="00BA3BC4" w:rsidRPr="00130DC0" w:rsidRDefault="00BA3BC4" w:rsidP="00517B6A">
      <w:pPr>
        <w:rPr>
          <w:b/>
          <w:noProof/>
        </w:rPr>
      </w:pPr>
      <w:r w:rsidRPr="00130DC0">
        <w:rPr>
          <w:b/>
          <w:noProof/>
        </w:rPr>
        <w:t>Observation</w:t>
      </w:r>
      <w:r w:rsidR="00180C90">
        <w:rPr>
          <w:b/>
          <w:noProof/>
        </w:rPr>
        <w:t xml:space="preserve"> 3</w:t>
      </w:r>
      <w:r w:rsidRPr="00130DC0">
        <w:rPr>
          <w:b/>
          <w:noProof/>
        </w:rPr>
        <w:t>: R2 have a common understanding</w:t>
      </w:r>
      <w:r w:rsidR="00130DC0">
        <w:rPr>
          <w:b/>
          <w:noProof/>
        </w:rPr>
        <w:t xml:space="preserve"> that</w:t>
      </w:r>
      <w:r w:rsidRPr="00130DC0">
        <w:rPr>
          <w:b/>
          <w:noProof/>
        </w:rPr>
        <w:t xml:space="preserve"> the</w:t>
      </w:r>
      <w:r w:rsidR="00130DC0" w:rsidRPr="00130DC0">
        <w:rPr>
          <w:b/>
          <w:noProof/>
        </w:rPr>
        <w:t xml:space="preserve"> vendors can consider the 17.2.0 or later version of RRC spec can be available for R17 product.</w:t>
      </w:r>
    </w:p>
    <w:p w:rsidR="00130DC0" w:rsidRPr="00130DC0" w:rsidRDefault="00130DC0" w:rsidP="00517B6A">
      <w:pPr>
        <w:rPr>
          <w:noProof/>
        </w:rPr>
      </w:pPr>
      <w:r>
        <w:rPr>
          <w:noProof/>
        </w:rPr>
        <w:t>So we propose that:</w:t>
      </w:r>
    </w:p>
    <w:p w:rsidR="00B55E0A" w:rsidRPr="00517B6A" w:rsidRDefault="000A6D7D" w:rsidP="00517B6A">
      <w:pPr>
        <w:rPr>
          <w:b/>
          <w:noProof/>
        </w:rPr>
      </w:pPr>
      <w:r w:rsidRPr="00B353C0">
        <w:rPr>
          <w:b/>
          <w:noProof/>
        </w:rPr>
        <w:lastRenderedPageBreak/>
        <w:t>Proposal 1:</w:t>
      </w:r>
      <w:r w:rsidR="00517B6A">
        <w:rPr>
          <w:rFonts w:hint="eastAsia"/>
          <w:b/>
          <w:noProof/>
        </w:rPr>
        <w:t xml:space="preserve"> </w:t>
      </w:r>
      <w:r w:rsidR="00517B6A">
        <w:rPr>
          <w:b/>
          <w:noProof/>
        </w:rPr>
        <w:t>In rel-17, BFD relaxation is not supported when two BFD-RS sets are configured for a serving cell, that is, the</w:t>
      </w:r>
      <w:r w:rsidR="00517B6A" w:rsidRPr="00517B6A">
        <w:rPr>
          <w:b/>
          <w:i/>
          <w:noProof/>
        </w:rPr>
        <w:t xml:space="preserve"> goodServingCellEvaluationBFD</w:t>
      </w:r>
      <w:r w:rsidR="00517B6A">
        <w:rPr>
          <w:b/>
          <w:i/>
          <w:noProof/>
        </w:rPr>
        <w:t xml:space="preserve"> </w:t>
      </w:r>
      <w:r w:rsidR="007A6D86">
        <w:rPr>
          <w:b/>
          <w:noProof/>
        </w:rPr>
        <w:t>sh</w:t>
      </w:r>
      <w:bookmarkStart w:id="6" w:name="_GoBack"/>
      <w:bookmarkEnd w:id="6"/>
      <w:r w:rsidR="007A6D86">
        <w:rPr>
          <w:b/>
          <w:noProof/>
        </w:rPr>
        <w:t>ould not</w:t>
      </w:r>
      <w:r w:rsidR="00517B6A">
        <w:rPr>
          <w:b/>
          <w:noProof/>
        </w:rPr>
        <w:t xml:space="preserve"> be simultanesouly configured with</w:t>
      </w:r>
      <w:r w:rsidR="007A6D86">
        <w:rPr>
          <w:b/>
          <w:noProof/>
        </w:rPr>
        <w:t xml:space="preserve"> </w:t>
      </w:r>
      <w:r w:rsidR="007A6D86" w:rsidRPr="00B55E3E">
        <w:rPr>
          <w:b/>
          <w:i/>
          <w:szCs w:val="22"/>
          <w:lang w:eastAsia="sv-SE"/>
        </w:rPr>
        <w:t>failureDetectionSet</w:t>
      </w:r>
      <w:r w:rsidR="007A6D86">
        <w:rPr>
          <w:b/>
          <w:i/>
          <w:szCs w:val="22"/>
          <w:lang w:eastAsia="sv-SE"/>
        </w:rPr>
        <w:t xml:space="preserve">N </w:t>
      </w:r>
      <w:r w:rsidR="007A6D86">
        <w:rPr>
          <w:b/>
          <w:szCs w:val="22"/>
          <w:lang w:eastAsia="sv-SE"/>
        </w:rPr>
        <w:t>for one serving cell.</w:t>
      </w:r>
      <w:r w:rsidR="007A6D86" w:rsidRPr="00B55E3E">
        <w:rPr>
          <w:b/>
          <w:i/>
          <w:szCs w:val="22"/>
          <w:lang w:eastAsia="sv-SE"/>
        </w:rPr>
        <w:t xml:space="preserve"> </w:t>
      </w:r>
      <w:r w:rsidR="00517B6A">
        <w:rPr>
          <w:b/>
          <w:noProof/>
        </w:rPr>
        <w:t xml:space="preserve"> </w:t>
      </w:r>
    </w:p>
    <w:p w:rsidR="000A6D7D" w:rsidRPr="007A6D86" w:rsidRDefault="000A6D7D" w:rsidP="000A6D7D">
      <w:pPr>
        <w:rPr>
          <w:i/>
          <w:noProof/>
          <w:u w:val="single"/>
        </w:rPr>
      </w:pPr>
      <w:r w:rsidRPr="007A6D86">
        <w:rPr>
          <w:i/>
          <w:noProof/>
          <w:u w:val="single"/>
        </w:rPr>
        <w:t>the CR is present in R2-</w:t>
      </w:r>
      <w:r w:rsidR="00890B50">
        <w:rPr>
          <w:i/>
          <w:noProof/>
          <w:u w:val="single"/>
        </w:rPr>
        <w:t>2212550</w:t>
      </w:r>
      <w:r w:rsidRPr="007A6D86">
        <w:rPr>
          <w:i/>
          <w:noProof/>
          <w:u w:val="single"/>
        </w:rPr>
        <w:t xml:space="preserve"> for your understanding</w:t>
      </w:r>
    </w:p>
    <w:bookmarkEnd w:id="2"/>
    <w:p w:rsidR="009F7B17" w:rsidRDefault="001529A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9F7B17" w:rsidRDefault="001529AC">
      <w:r>
        <w:t>In this contribution,</w:t>
      </w:r>
      <w:r>
        <w:rPr>
          <w:rFonts w:hint="eastAsia"/>
        </w:rPr>
        <w:t xml:space="preserve"> we discussed </w:t>
      </w:r>
      <w:r w:rsidR="00B353C0">
        <w:t xml:space="preserve">BFD relaxation in the case of two BFD-RS sets are configured </w:t>
      </w:r>
      <w:r>
        <w:rPr>
          <w:rFonts w:hint="eastAsia"/>
        </w:rPr>
        <w:t>with the following observations and proposals:</w:t>
      </w:r>
    </w:p>
    <w:p w:rsidR="00890B50" w:rsidRPr="008D12A4" w:rsidRDefault="00890B50" w:rsidP="00890B50">
      <w:pPr>
        <w:rPr>
          <w:b/>
        </w:rPr>
      </w:pPr>
      <w:r w:rsidRPr="009A5D84">
        <w:rPr>
          <w:b/>
        </w:rPr>
        <w:t>Observation 1: BFD is performed per TRP</w:t>
      </w:r>
      <w:r>
        <w:rPr>
          <w:b/>
        </w:rPr>
        <w:t xml:space="preserve"> i</w:t>
      </w:r>
      <w:r w:rsidRPr="009A5D84">
        <w:rPr>
          <w:b/>
        </w:rPr>
        <w:t>n Rel-17</w:t>
      </w:r>
      <w:r>
        <w:rPr>
          <w:b/>
        </w:rPr>
        <w:t xml:space="preserve"> feMIMO but the assessment of the good serving cell is per Cell. It is just mentioned that </w:t>
      </w:r>
      <m:oMath>
        <m:sSub>
          <m:sSubPr>
            <m:ctrlPr>
              <w:rPr>
                <w:rFonts w:ascii="Cambria Math" w:hAnsi="Cambria Math"/>
                <w:b/>
              </w:rPr>
            </m:ctrlPr>
          </m:sSubPr>
          <m:e>
            <m:r>
              <m:rPr>
                <m:sty m:val="bi"/>
              </m:rPr>
              <w:rPr>
                <w:rFonts w:ascii="Cambria Math" w:hAnsi="Cambria Math"/>
              </w:rPr>
              <m:t>q</m:t>
            </m:r>
          </m:e>
          <m:sub>
            <m:r>
              <m:rPr>
                <m:sty m:val="bi"/>
              </m:rPr>
              <w:rPr>
                <w:rFonts w:ascii="Cambria Math" w:hAnsi="Cambria Math"/>
              </w:rPr>
              <m:t>0</m:t>
            </m:r>
          </m:sub>
        </m:sSub>
      </m:oMath>
      <w:r>
        <w:rPr>
          <w:b/>
        </w:rPr>
        <w:t xml:space="preserve"> set for requirement of the relaxed beam failure detection in the case of the </w:t>
      </w:r>
      <w:r>
        <w:t xml:space="preserve"> </w:t>
      </w:r>
      <m:oMath>
        <m:r>
          <m:rPr>
            <m:sty m:val="b"/>
          </m:rPr>
          <w:rPr>
            <w:rFonts w:ascii="Cambria Math" w:hAnsi="Cambria Math"/>
          </w:rPr>
          <m:t xml:space="preserve">Set </m:t>
        </m:r>
        <m:sSub>
          <m:sSubPr>
            <m:ctrlPr>
              <w:rPr>
                <w:rFonts w:ascii="Cambria Math" w:hAnsi="Cambria Math"/>
                <w:b/>
              </w:rPr>
            </m:ctrlPr>
          </m:sSubPr>
          <m:e>
            <m:r>
              <m:rPr>
                <m:sty m:val="bi"/>
              </m:rPr>
              <w:rPr>
                <w:rFonts w:ascii="Cambria Math" w:hAnsi="Cambria Math"/>
              </w:rPr>
              <m:t>q</m:t>
            </m:r>
          </m:e>
          <m:sub>
            <m:r>
              <m:rPr>
                <m:sty m:val="bi"/>
              </m:rPr>
              <w:rPr>
                <w:rFonts w:ascii="Cambria Math" w:hAnsi="Cambria Math"/>
              </w:rPr>
              <m:t>0,0</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0,1</m:t>
            </m:r>
          </m:sub>
        </m:sSub>
      </m:oMath>
      <w:r>
        <w:rPr>
          <w:rFonts w:hint="eastAsia"/>
          <w:b/>
        </w:rPr>
        <w:t xml:space="preserve"> </w:t>
      </w:r>
      <w:r>
        <w:rPr>
          <w:b/>
        </w:rPr>
        <w:t>is configured for the CC.</w:t>
      </w:r>
    </w:p>
    <w:p w:rsidR="00890B50" w:rsidRPr="00CC0561" w:rsidRDefault="00890B50" w:rsidP="00890B50">
      <w:pPr>
        <w:rPr>
          <w:b/>
          <w:noProof/>
        </w:rPr>
      </w:pPr>
      <w:r w:rsidRPr="00CC0561">
        <w:rPr>
          <w:b/>
          <w:noProof/>
        </w:rPr>
        <w:t xml:space="preserve">Observation </w:t>
      </w:r>
      <w:r>
        <w:rPr>
          <w:b/>
          <w:noProof/>
        </w:rPr>
        <w:t>2</w:t>
      </w:r>
      <w:r w:rsidRPr="00CC0561">
        <w:rPr>
          <w:b/>
          <w:noProof/>
        </w:rPr>
        <w:t>:</w:t>
      </w:r>
      <w:r>
        <w:rPr>
          <w:b/>
          <w:noProof/>
        </w:rPr>
        <w:t xml:space="preserve"> R4 have no yet supported the BFD relaxtion for one serving cell that is configured with two BFD-RS sets. </w:t>
      </w:r>
    </w:p>
    <w:p w:rsidR="00B353C0" w:rsidRDefault="00890B50" w:rsidP="00B353C0">
      <w:pPr>
        <w:rPr>
          <w:i/>
          <w:noProof/>
        </w:rPr>
      </w:pPr>
      <w:r w:rsidRPr="00130DC0">
        <w:rPr>
          <w:b/>
          <w:noProof/>
        </w:rPr>
        <w:t>Observation</w:t>
      </w:r>
      <w:r>
        <w:rPr>
          <w:b/>
          <w:noProof/>
        </w:rPr>
        <w:t xml:space="preserve"> 3</w:t>
      </w:r>
      <w:r w:rsidRPr="00130DC0">
        <w:rPr>
          <w:b/>
          <w:noProof/>
        </w:rPr>
        <w:t>: R2 have a common understanding</w:t>
      </w:r>
      <w:r>
        <w:rPr>
          <w:b/>
          <w:noProof/>
        </w:rPr>
        <w:t xml:space="preserve"> that</w:t>
      </w:r>
      <w:r w:rsidRPr="00130DC0">
        <w:rPr>
          <w:b/>
          <w:noProof/>
        </w:rPr>
        <w:t xml:space="preserve"> the vendors can consider the 17.2.0 or later version of RRC spec can be available for R17 product</w:t>
      </w:r>
      <w:r w:rsidR="001F793C" w:rsidRPr="001F793C">
        <w:rPr>
          <w:i/>
          <w:noProof/>
        </w:rPr>
        <w:t>.</w:t>
      </w:r>
    </w:p>
    <w:p w:rsidR="00B353C0" w:rsidRPr="007A6D86" w:rsidRDefault="007A6D86" w:rsidP="007A6D86">
      <w:pPr>
        <w:rPr>
          <w:b/>
          <w:noProof/>
        </w:rPr>
      </w:pPr>
      <w:r w:rsidRPr="007A6D86">
        <w:rPr>
          <w:b/>
          <w:noProof/>
        </w:rPr>
        <w:t>Proposal 1:</w:t>
      </w:r>
      <w:r w:rsidRPr="007A6D86">
        <w:rPr>
          <w:rFonts w:hint="eastAsia"/>
          <w:b/>
          <w:noProof/>
        </w:rPr>
        <w:t xml:space="preserve"> </w:t>
      </w:r>
      <w:r w:rsidRPr="007A6D86">
        <w:rPr>
          <w:b/>
          <w:noProof/>
        </w:rPr>
        <w:t>In rel-17, BFD relaxation is not supported when two BFD-RS sets are configured for a serving cell, that is, the</w:t>
      </w:r>
      <w:r w:rsidRPr="007A6D86">
        <w:rPr>
          <w:b/>
          <w:i/>
          <w:noProof/>
        </w:rPr>
        <w:t xml:space="preserve"> goodServingCellEvaluationBFD </w:t>
      </w:r>
      <w:r>
        <w:rPr>
          <w:b/>
          <w:noProof/>
        </w:rPr>
        <w:t>should</w:t>
      </w:r>
      <w:r w:rsidRPr="007A6D86">
        <w:rPr>
          <w:b/>
          <w:noProof/>
        </w:rPr>
        <w:t xml:space="preserve"> not be simultanesouly configured with </w:t>
      </w:r>
      <w:r w:rsidRPr="007A6D86">
        <w:rPr>
          <w:b/>
          <w:i/>
          <w:szCs w:val="22"/>
          <w:lang w:eastAsia="sv-SE"/>
        </w:rPr>
        <w:t>failureDetectionSetN</w:t>
      </w:r>
      <w:r>
        <w:rPr>
          <w:b/>
          <w:i/>
          <w:szCs w:val="22"/>
          <w:lang w:eastAsia="sv-SE"/>
        </w:rPr>
        <w:t xml:space="preserve"> </w:t>
      </w:r>
      <w:r>
        <w:rPr>
          <w:b/>
          <w:szCs w:val="22"/>
          <w:lang w:eastAsia="sv-SE"/>
        </w:rPr>
        <w:t>for one serving cell.</w:t>
      </w:r>
      <w:r w:rsidRPr="007A6D86">
        <w:rPr>
          <w:b/>
          <w:i/>
          <w:szCs w:val="22"/>
          <w:lang w:eastAsia="sv-SE"/>
        </w:rPr>
        <w:t xml:space="preserve"> </w:t>
      </w:r>
      <w:r w:rsidRPr="007A6D86">
        <w:rPr>
          <w:b/>
          <w:noProof/>
        </w:rPr>
        <w:t xml:space="preserve"> </w:t>
      </w:r>
    </w:p>
    <w:p w:rsidR="009F7B17" w:rsidRDefault="001529A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073E96" w:rsidRDefault="00073E96">
      <w:pPr>
        <w:rPr>
          <w:sz w:val="20"/>
          <w:szCs w:val="20"/>
        </w:rPr>
      </w:pPr>
      <w:r>
        <w:rPr>
          <w:sz w:val="20"/>
          <w:szCs w:val="20"/>
        </w:rPr>
        <w:t xml:space="preserve">[1] </w:t>
      </w:r>
      <w:r w:rsidRPr="000E1FA9">
        <w:rPr>
          <w:color w:val="000000"/>
          <w:kern w:val="0"/>
          <w:sz w:val="20"/>
        </w:rPr>
        <w:t>R2-2207404</w:t>
      </w:r>
      <w:r w:rsidRPr="000E1FA9">
        <w:rPr>
          <w:color w:val="000000"/>
          <w:kern w:val="0"/>
          <w:sz w:val="20"/>
        </w:rPr>
        <w:tab/>
        <w:t>BFD relaxation for serving cell with mTRP</w:t>
      </w:r>
      <w:r w:rsidRPr="000E1FA9">
        <w:rPr>
          <w:color w:val="000000"/>
          <w:kern w:val="0"/>
          <w:sz w:val="20"/>
        </w:rPr>
        <w:tab/>
        <w:t>Fujitsu</w:t>
      </w:r>
      <w:r w:rsidRPr="000E1FA9">
        <w:rPr>
          <w:color w:val="000000"/>
          <w:kern w:val="0"/>
          <w:sz w:val="20"/>
        </w:rPr>
        <w:tab/>
        <w:t>CR</w:t>
      </w:r>
      <w:r w:rsidRPr="000E1FA9">
        <w:rPr>
          <w:color w:val="000000"/>
          <w:kern w:val="0"/>
          <w:sz w:val="20"/>
        </w:rPr>
        <w:tab/>
        <w:t>Rel-17</w:t>
      </w:r>
      <w:r w:rsidRPr="000E1FA9">
        <w:rPr>
          <w:color w:val="000000"/>
          <w:kern w:val="0"/>
          <w:sz w:val="20"/>
        </w:rPr>
        <w:tab/>
        <w:t>38.331</w:t>
      </w:r>
      <w:r w:rsidRPr="000E1FA9">
        <w:rPr>
          <w:color w:val="000000"/>
          <w:kern w:val="0"/>
          <w:sz w:val="20"/>
        </w:rPr>
        <w:tab/>
        <w:t>17.1.0</w:t>
      </w:r>
      <w:r w:rsidRPr="000E1FA9">
        <w:rPr>
          <w:color w:val="000000"/>
          <w:kern w:val="0"/>
          <w:sz w:val="20"/>
        </w:rPr>
        <w:tab/>
        <w:t>3258</w:t>
      </w:r>
      <w:r w:rsidRPr="000E1FA9">
        <w:rPr>
          <w:color w:val="000000"/>
          <w:kern w:val="0"/>
          <w:sz w:val="20"/>
        </w:rPr>
        <w:tab/>
        <w:t>-</w:t>
      </w:r>
      <w:r w:rsidRPr="000E1FA9">
        <w:rPr>
          <w:color w:val="000000"/>
          <w:kern w:val="0"/>
          <w:sz w:val="20"/>
        </w:rPr>
        <w:tab/>
        <w:t>F</w:t>
      </w:r>
      <w:r w:rsidRPr="000E1FA9">
        <w:rPr>
          <w:color w:val="000000"/>
          <w:kern w:val="0"/>
          <w:sz w:val="20"/>
        </w:rPr>
        <w:tab/>
        <w:t>NR_UE_pow_sav_enh-Core</w:t>
      </w:r>
    </w:p>
    <w:p w:rsidR="000A6D7D" w:rsidRDefault="001529AC" w:rsidP="000A6D7D">
      <w:pPr>
        <w:rPr>
          <w:sz w:val="20"/>
          <w:szCs w:val="20"/>
        </w:rPr>
      </w:pPr>
      <w:r>
        <w:rPr>
          <w:sz w:val="20"/>
          <w:szCs w:val="20"/>
        </w:rPr>
        <w:t>[</w:t>
      </w:r>
      <w:r w:rsidR="00073E96">
        <w:rPr>
          <w:sz w:val="20"/>
          <w:szCs w:val="20"/>
        </w:rPr>
        <w:t>2</w:t>
      </w:r>
      <w:r>
        <w:rPr>
          <w:sz w:val="20"/>
          <w:szCs w:val="20"/>
        </w:rPr>
        <w:t>] R</w:t>
      </w:r>
      <w:r w:rsidR="00073E96">
        <w:rPr>
          <w:sz w:val="20"/>
          <w:szCs w:val="20"/>
        </w:rPr>
        <w:t>2-2209003</w:t>
      </w:r>
      <w:r>
        <w:rPr>
          <w:sz w:val="20"/>
          <w:szCs w:val="20"/>
        </w:rPr>
        <w:t xml:space="preserve">  </w:t>
      </w:r>
      <w:r w:rsidR="00073E96" w:rsidRPr="00073E96">
        <w:rPr>
          <w:sz w:val="20"/>
          <w:szCs w:val="20"/>
        </w:rPr>
        <w:t>Report of [AT118-e][003][ePowSav] RLM and BFD relaxation (vivo)</w:t>
      </w:r>
      <w:r>
        <w:rPr>
          <w:sz w:val="20"/>
          <w:szCs w:val="20"/>
        </w:rPr>
        <w:t xml:space="preserve">  </w:t>
      </w:r>
      <w:r w:rsidR="00073E96">
        <w:rPr>
          <w:sz w:val="20"/>
          <w:szCs w:val="20"/>
        </w:rPr>
        <w:t>vivo</w:t>
      </w:r>
    </w:p>
    <w:p w:rsidR="00890B50" w:rsidRPr="007A6D86" w:rsidRDefault="00890B50" w:rsidP="000A6D7D">
      <w:pPr>
        <w:rPr>
          <w:rFonts w:hint="eastAsia"/>
          <w:sz w:val="20"/>
          <w:szCs w:val="20"/>
        </w:rPr>
      </w:pPr>
      <w:r>
        <w:rPr>
          <w:sz w:val="20"/>
          <w:szCs w:val="20"/>
        </w:rPr>
        <w:t>[3] R2-2212550  CR on 38.331 for BFD Relaxation when two BFD-RS sets are Configured  ZTE Corporation</w:t>
      </w:r>
    </w:p>
    <w:sectPr w:rsidR="00890B50" w:rsidRPr="007A6D86">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81C" w:rsidRDefault="0091581C">
      <w:pPr>
        <w:spacing w:after="0" w:line="240" w:lineRule="auto"/>
      </w:pPr>
      <w:r>
        <w:separator/>
      </w:r>
    </w:p>
  </w:endnote>
  <w:endnote w:type="continuationSeparator" w:id="0">
    <w:p w:rsidR="0091581C" w:rsidRDefault="00915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3C0" w:rsidRDefault="00B353C0">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B353C0" w:rsidRDefault="00B353C0">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3C0" w:rsidRDefault="00B353C0">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81C" w:rsidRDefault="0091581C">
      <w:pPr>
        <w:spacing w:after="0" w:line="240" w:lineRule="auto"/>
      </w:pPr>
      <w:r>
        <w:separator/>
      </w:r>
    </w:p>
  </w:footnote>
  <w:footnote w:type="continuationSeparator" w:id="0">
    <w:p w:rsidR="0091581C" w:rsidRDefault="00915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3C0" w:rsidRDefault="00B353C0">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53FF42"/>
    <w:multiLevelType w:val="singleLevel"/>
    <w:tmpl w:val="9153FF42"/>
    <w:lvl w:ilvl="0">
      <w:start w:val="1"/>
      <w:numFmt w:val="bullet"/>
      <w:lvlText w:val=""/>
      <w:lvlJc w:val="left"/>
      <w:pPr>
        <w:ind w:left="420" w:hanging="420"/>
      </w:pPr>
      <w:rPr>
        <w:rFonts w:ascii="Wingdings" w:hAnsi="Wingdings" w:hint="default"/>
      </w:rPr>
    </w:lvl>
  </w:abstractNum>
  <w:abstractNum w:abstractNumId="1" w15:restartNumberingAfterBreak="0">
    <w:nsid w:val="971A6FF8"/>
    <w:multiLevelType w:val="singleLevel"/>
    <w:tmpl w:val="971A6FF8"/>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65B6EF5"/>
    <w:multiLevelType w:val="hybridMultilevel"/>
    <w:tmpl w:val="FF9E0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FD0063"/>
    <w:multiLevelType w:val="hybridMultilevel"/>
    <w:tmpl w:val="EA3813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D771024"/>
    <w:multiLevelType w:val="hybridMultilevel"/>
    <w:tmpl w:val="C2A495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8D9DA0"/>
    <w:multiLevelType w:val="singleLevel"/>
    <w:tmpl w:val="268D9DA0"/>
    <w:lvl w:ilvl="0">
      <w:start w:val="1"/>
      <w:numFmt w:val="bullet"/>
      <w:lvlText w:val=""/>
      <w:lvlJc w:val="left"/>
      <w:pPr>
        <w:ind w:left="420" w:hanging="420"/>
      </w:pPr>
      <w:rPr>
        <w:rFonts w:ascii="Wingdings" w:hAnsi="Wingdings" w:hint="default"/>
      </w:rPr>
    </w:lvl>
  </w:abstractNum>
  <w:abstractNum w:abstractNumId="9" w15:restartNumberingAfterBreak="0">
    <w:nsid w:val="39233B8C"/>
    <w:multiLevelType w:val="multilevel"/>
    <w:tmpl w:val="39233B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C8AD02"/>
    <w:multiLevelType w:val="singleLevel"/>
    <w:tmpl w:val="40C8AD02"/>
    <w:lvl w:ilvl="0">
      <w:start w:val="1"/>
      <w:numFmt w:val="bullet"/>
      <w:lvlText w:val=""/>
      <w:lvlJc w:val="left"/>
      <w:pPr>
        <w:ind w:left="420" w:hanging="420"/>
      </w:pPr>
      <w:rPr>
        <w:rFonts w:ascii="Wingdings" w:hAnsi="Wingdings" w:hint="default"/>
      </w:rPr>
    </w:lvl>
  </w:abstractNum>
  <w:abstractNum w:abstractNumId="11" w15:restartNumberingAfterBreak="0">
    <w:nsid w:val="4213100C"/>
    <w:multiLevelType w:val="hybridMultilevel"/>
    <w:tmpl w:val="7C2C1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4B651E"/>
    <w:multiLevelType w:val="hybridMultilevel"/>
    <w:tmpl w:val="217CF3C8"/>
    <w:lvl w:ilvl="0" w:tplc="DE109AA4">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2A53DD"/>
    <w:multiLevelType w:val="multilevel"/>
    <w:tmpl w:val="4E2A53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5F0D4D96"/>
    <w:multiLevelType w:val="hybridMultilevel"/>
    <w:tmpl w:val="4E3A7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14"/>
  </w:num>
  <w:num w:numId="3">
    <w:abstractNumId w:val="4"/>
  </w:num>
  <w:num w:numId="4">
    <w:abstractNumId w:val="15"/>
  </w:num>
  <w:num w:numId="5">
    <w:abstractNumId w:val="6"/>
  </w:num>
  <w:num w:numId="6">
    <w:abstractNumId w:val="17"/>
  </w:num>
  <w:num w:numId="7">
    <w:abstractNumId w:val="9"/>
  </w:num>
  <w:num w:numId="8">
    <w:abstractNumId w:val="13"/>
  </w:num>
  <w:num w:numId="9">
    <w:abstractNumId w:val="1"/>
  </w:num>
  <w:num w:numId="10">
    <w:abstractNumId w:val="11"/>
  </w:num>
  <w:num w:numId="11">
    <w:abstractNumId w:val="8"/>
  </w:num>
  <w:num w:numId="12">
    <w:abstractNumId w:val="10"/>
  </w:num>
  <w:num w:numId="13">
    <w:abstractNumId w:val="16"/>
  </w:num>
  <w:num w:numId="14">
    <w:abstractNumId w:val="0"/>
  </w:num>
  <w:num w:numId="15">
    <w:abstractNumId w:val="7"/>
  </w:num>
  <w:num w:numId="16">
    <w:abstractNumId w:val="5"/>
  </w:num>
  <w:num w:numId="17">
    <w:abstractNumId w:val="3"/>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5EDE"/>
    <w:rsid w:val="00046E3D"/>
    <w:rsid w:val="00047177"/>
    <w:rsid w:val="00047E0C"/>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6D7D"/>
    <w:rsid w:val="000B0C45"/>
    <w:rsid w:val="000B0DD7"/>
    <w:rsid w:val="000B21DA"/>
    <w:rsid w:val="000B25A2"/>
    <w:rsid w:val="000B2A5C"/>
    <w:rsid w:val="000B30A6"/>
    <w:rsid w:val="000B31AA"/>
    <w:rsid w:val="000B38F6"/>
    <w:rsid w:val="000B3AD4"/>
    <w:rsid w:val="000B4B76"/>
    <w:rsid w:val="000B65CB"/>
    <w:rsid w:val="000B780E"/>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65BC"/>
    <w:rsid w:val="000F0A7B"/>
    <w:rsid w:val="000F4CFF"/>
    <w:rsid w:val="000F5108"/>
    <w:rsid w:val="000F75F3"/>
    <w:rsid w:val="00100030"/>
    <w:rsid w:val="0010359D"/>
    <w:rsid w:val="00103DDB"/>
    <w:rsid w:val="0010506F"/>
    <w:rsid w:val="00111C96"/>
    <w:rsid w:val="00111CE0"/>
    <w:rsid w:val="00111DF0"/>
    <w:rsid w:val="001135C5"/>
    <w:rsid w:val="001147C0"/>
    <w:rsid w:val="00115029"/>
    <w:rsid w:val="00115501"/>
    <w:rsid w:val="001156DF"/>
    <w:rsid w:val="001253A3"/>
    <w:rsid w:val="00126145"/>
    <w:rsid w:val="0012673B"/>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209"/>
    <w:rsid w:val="00170C6A"/>
    <w:rsid w:val="00171FF9"/>
    <w:rsid w:val="0017245C"/>
    <w:rsid w:val="00172A27"/>
    <w:rsid w:val="00175874"/>
    <w:rsid w:val="001767E6"/>
    <w:rsid w:val="00176AC2"/>
    <w:rsid w:val="001802FB"/>
    <w:rsid w:val="001806A8"/>
    <w:rsid w:val="00180983"/>
    <w:rsid w:val="00180C90"/>
    <w:rsid w:val="0018310D"/>
    <w:rsid w:val="00184250"/>
    <w:rsid w:val="00184786"/>
    <w:rsid w:val="00187FEF"/>
    <w:rsid w:val="00190A8D"/>
    <w:rsid w:val="0019547D"/>
    <w:rsid w:val="00195E1F"/>
    <w:rsid w:val="00196645"/>
    <w:rsid w:val="00197265"/>
    <w:rsid w:val="00197997"/>
    <w:rsid w:val="001A22A7"/>
    <w:rsid w:val="001A384E"/>
    <w:rsid w:val="001A4015"/>
    <w:rsid w:val="001A6AFD"/>
    <w:rsid w:val="001A75C4"/>
    <w:rsid w:val="001A7B6F"/>
    <w:rsid w:val="001B1B00"/>
    <w:rsid w:val="001B21A1"/>
    <w:rsid w:val="001B337C"/>
    <w:rsid w:val="001B50F7"/>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1832"/>
    <w:rsid w:val="00242E0D"/>
    <w:rsid w:val="00242F6B"/>
    <w:rsid w:val="00244D42"/>
    <w:rsid w:val="00245149"/>
    <w:rsid w:val="00245719"/>
    <w:rsid w:val="00246FFA"/>
    <w:rsid w:val="00247076"/>
    <w:rsid w:val="00247190"/>
    <w:rsid w:val="00247B81"/>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675D"/>
    <w:rsid w:val="00277A3B"/>
    <w:rsid w:val="00281718"/>
    <w:rsid w:val="00283B4B"/>
    <w:rsid w:val="002843AC"/>
    <w:rsid w:val="00284934"/>
    <w:rsid w:val="002854AD"/>
    <w:rsid w:val="002855D0"/>
    <w:rsid w:val="00290E18"/>
    <w:rsid w:val="00291D54"/>
    <w:rsid w:val="00293A6E"/>
    <w:rsid w:val="00296302"/>
    <w:rsid w:val="00296677"/>
    <w:rsid w:val="00297A88"/>
    <w:rsid w:val="00297F63"/>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31CE"/>
    <w:rsid w:val="00305358"/>
    <w:rsid w:val="003057F5"/>
    <w:rsid w:val="0030650B"/>
    <w:rsid w:val="00310C43"/>
    <w:rsid w:val="00310E73"/>
    <w:rsid w:val="003110B2"/>
    <w:rsid w:val="00312C1A"/>
    <w:rsid w:val="00312DD1"/>
    <w:rsid w:val="00313308"/>
    <w:rsid w:val="003144CA"/>
    <w:rsid w:val="003171FD"/>
    <w:rsid w:val="00321077"/>
    <w:rsid w:val="00322390"/>
    <w:rsid w:val="00322EDB"/>
    <w:rsid w:val="003248F8"/>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7F14"/>
    <w:rsid w:val="00391402"/>
    <w:rsid w:val="00391490"/>
    <w:rsid w:val="00391F87"/>
    <w:rsid w:val="00392D6D"/>
    <w:rsid w:val="00393338"/>
    <w:rsid w:val="00394FC5"/>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EF1"/>
    <w:rsid w:val="00437FB4"/>
    <w:rsid w:val="00441EB5"/>
    <w:rsid w:val="004423C5"/>
    <w:rsid w:val="0044341B"/>
    <w:rsid w:val="00443D84"/>
    <w:rsid w:val="00444131"/>
    <w:rsid w:val="00444871"/>
    <w:rsid w:val="00444F7D"/>
    <w:rsid w:val="00445007"/>
    <w:rsid w:val="00446A9B"/>
    <w:rsid w:val="00452624"/>
    <w:rsid w:val="00452FA5"/>
    <w:rsid w:val="00453750"/>
    <w:rsid w:val="00456668"/>
    <w:rsid w:val="00456EC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DFF"/>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10DD"/>
    <w:rsid w:val="00591803"/>
    <w:rsid w:val="00592AD4"/>
    <w:rsid w:val="00592E35"/>
    <w:rsid w:val="005940C1"/>
    <w:rsid w:val="0059566C"/>
    <w:rsid w:val="0059585E"/>
    <w:rsid w:val="00595E2D"/>
    <w:rsid w:val="00595EDC"/>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3608"/>
    <w:rsid w:val="005D494C"/>
    <w:rsid w:val="005D57F1"/>
    <w:rsid w:val="005D680C"/>
    <w:rsid w:val="005D75F6"/>
    <w:rsid w:val="005E06D3"/>
    <w:rsid w:val="005E27C0"/>
    <w:rsid w:val="005E37C5"/>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3E1"/>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579F"/>
    <w:rsid w:val="00660910"/>
    <w:rsid w:val="006631E5"/>
    <w:rsid w:val="00670351"/>
    <w:rsid w:val="006706AA"/>
    <w:rsid w:val="006718B7"/>
    <w:rsid w:val="0067279B"/>
    <w:rsid w:val="00673154"/>
    <w:rsid w:val="006746B2"/>
    <w:rsid w:val="0067540D"/>
    <w:rsid w:val="00676131"/>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8B2"/>
    <w:rsid w:val="00697DD7"/>
    <w:rsid w:val="006A166F"/>
    <w:rsid w:val="006A2CC0"/>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0218"/>
    <w:rsid w:val="00710B95"/>
    <w:rsid w:val="00711E45"/>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705A1"/>
    <w:rsid w:val="00770F43"/>
    <w:rsid w:val="00771468"/>
    <w:rsid w:val="007719AC"/>
    <w:rsid w:val="00772525"/>
    <w:rsid w:val="00773686"/>
    <w:rsid w:val="00774A57"/>
    <w:rsid w:val="00776A65"/>
    <w:rsid w:val="00776AD0"/>
    <w:rsid w:val="00777989"/>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524D"/>
    <w:rsid w:val="007C64E6"/>
    <w:rsid w:val="007D0B81"/>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6C7C"/>
    <w:rsid w:val="0080728E"/>
    <w:rsid w:val="00811A11"/>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C6FD7"/>
    <w:rsid w:val="008D0D26"/>
    <w:rsid w:val="008D12A4"/>
    <w:rsid w:val="008D1DAC"/>
    <w:rsid w:val="008D23AF"/>
    <w:rsid w:val="008D3A05"/>
    <w:rsid w:val="008D3E0C"/>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77BEA"/>
    <w:rsid w:val="009800B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D1C"/>
    <w:rsid w:val="00A4230E"/>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B156E"/>
    <w:rsid w:val="00BB3ABA"/>
    <w:rsid w:val="00BB43A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90C"/>
    <w:rsid w:val="00C050E1"/>
    <w:rsid w:val="00C064FC"/>
    <w:rsid w:val="00C06749"/>
    <w:rsid w:val="00C11654"/>
    <w:rsid w:val="00C1166F"/>
    <w:rsid w:val="00C11D21"/>
    <w:rsid w:val="00C11EFC"/>
    <w:rsid w:val="00C1675F"/>
    <w:rsid w:val="00C172FB"/>
    <w:rsid w:val="00C173D3"/>
    <w:rsid w:val="00C21F2D"/>
    <w:rsid w:val="00C22A96"/>
    <w:rsid w:val="00C23439"/>
    <w:rsid w:val="00C25074"/>
    <w:rsid w:val="00C27213"/>
    <w:rsid w:val="00C278C2"/>
    <w:rsid w:val="00C32425"/>
    <w:rsid w:val="00C32A0A"/>
    <w:rsid w:val="00C33DEA"/>
    <w:rsid w:val="00C340C6"/>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7A3C"/>
    <w:rsid w:val="00CE2D1F"/>
    <w:rsid w:val="00CE3B00"/>
    <w:rsid w:val="00CE52F0"/>
    <w:rsid w:val="00CE6624"/>
    <w:rsid w:val="00CE7D4B"/>
    <w:rsid w:val="00CF18A3"/>
    <w:rsid w:val="00CF356A"/>
    <w:rsid w:val="00CF494F"/>
    <w:rsid w:val="00CF4A61"/>
    <w:rsid w:val="00CF5A83"/>
    <w:rsid w:val="00CF7571"/>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5273"/>
    <w:rsid w:val="00D8560A"/>
    <w:rsid w:val="00D86AD3"/>
    <w:rsid w:val="00D90CC5"/>
    <w:rsid w:val="00D92C6A"/>
    <w:rsid w:val="00D94442"/>
    <w:rsid w:val="00D95330"/>
    <w:rsid w:val="00DA12AB"/>
    <w:rsid w:val="00DA1BB1"/>
    <w:rsid w:val="00DA5D23"/>
    <w:rsid w:val="00DA6CCE"/>
    <w:rsid w:val="00DA7973"/>
    <w:rsid w:val="00DB3689"/>
    <w:rsid w:val="00DB36F8"/>
    <w:rsid w:val="00DB3767"/>
    <w:rsid w:val="00DB39E0"/>
    <w:rsid w:val="00DB637C"/>
    <w:rsid w:val="00DB7729"/>
    <w:rsid w:val="00DC2146"/>
    <w:rsid w:val="00DC22BE"/>
    <w:rsid w:val="00DC2DA7"/>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737F"/>
    <w:rsid w:val="00E1018A"/>
    <w:rsid w:val="00E120F4"/>
    <w:rsid w:val="00E12A4C"/>
    <w:rsid w:val="00E14668"/>
    <w:rsid w:val="00E153F6"/>
    <w:rsid w:val="00E15F7E"/>
    <w:rsid w:val="00E17377"/>
    <w:rsid w:val="00E173DF"/>
    <w:rsid w:val="00E20973"/>
    <w:rsid w:val="00E22984"/>
    <w:rsid w:val="00E236AA"/>
    <w:rsid w:val="00E23F0D"/>
    <w:rsid w:val="00E24866"/>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12FF"/>
    <w:rsid w:val="00F01A21"/>
    <w:rsid w:val="00F046E9"/>
    <w:rsid w:val="00F04831"/>
    <w:rsid w:val="00F05AED"/>
    <w:rsid w:val="00F0613A"/>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71FBA"/>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F20BB"/>
  <w15:docId w15:val="{71410621-2E79-45E7-BD96-F3AA4ED16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7"/>
    <w:uiPriority w:val="35"/>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 w:type="paragraph" w:customStyle="1" w:styleId="References">
    <w:name w:val="References"/>
    <w:basedOn w:val="a"/>
    <w:uiPriority w:val="99"/>
    <w:rsid w:val="006F2D3E"/>
    <w:pPr>
      <w:widowControl/>
      <w:numPr>
        <w:numId w:val="19"/>
      </w:numPr>
      <w:tabs>
        <w:tab w:val="clear" w:pos="360"/>
      </w:tabs>
      <w:overflowPunct w:val="0"/>
      <w:autoSpaceDE w:val="0"/>
      <w:autoSpaceDN w:val="0"/>
      <w:adjustRightInd w:val="0"/>
      <w:spacing w:after="80" w:line="240" w:lineRule="auto"/>
      <w:jc w:val="left"/>
      <w:textAlignment w:val="baseline"/>
    </w:pPr>
    <w:rPr>
      <w:rFonts w:eastAsia="MS Mincho"/>
      <w:kern w:val="0"/>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91850">
      <w:bodyDiv w:val="1"/>
      <w:marLeft w:val="0"/>
      <w:marRight w:val="0"/>
      <w:marTop w:val="0"/>
      <w:marBottom w:val="0"/>
      <w:divBdr>
        <w:top w:val="none" w:sz="0" w:space="0" w:color="auto"/>
        <w:left w:val="none" w:sz="0" w:space="0" w:color="auto"/>
        <w:bottom w:val="none" w:sz="0" w:space="0" w:color="auto"/>
        <w:right w:val="none" w:sz="0" w:space="0" w:color="auto"/>
      </w:divBdr>
    </w:div>
    <w:div w:id="1175992425">
      <w:bodyDiv w:val="1"/>
      <w:marLeft w:val="0"/>
      <w:marRight w:val="0"/>
      <w:marTop w:val="0"/>
      <w:marBottom w:val="0"/>
      <w:divBdr>
        <w:top w:val="none" w:sz="0" w:space="0" w:color="auto"/>
        <w:left w:val="none" w:sz="0" w:space="0" w:color="auto"/>
        <w:bottom w:val="none" w:sz="0" w:space="0" w:color="auto"/>
        <w:right w:val="none" w:sz="0" w:space="0" w:color="auto"/>
      </w:divBdr>
    </w:div>
    <w:div w:id="1670592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BC8D60-35BA-4968-87DB-430CF341B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4539</TotalTime>
  <Pages>5</Pages>
  <Words>1743</Words>
  <Characters>9939</Characters>
  <Application>Microsoft Office Word</Application>
  <DocSecurity>0</DocSecurity>
  <Lines>82</Lines>
  <Paragraphs>23</Paragraphs>
  <ScaleCrop>false</ScaleCrop>
  <Company>www.zte.com.cn</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ZTE-Fei Dong</cp:lastModifiedBy>
  <cp:revision>40</cp:revision>
  <cp:lastPrinted>2113-01-01T00:00:00Z</cp:lastPrinted>
  <dcterms:created xsi:type="dcterms:W3CDTF">2022-07-21T00:57:00Z</dcterms:created>
  <dcterms:modified xsi:type="dcterms:W3CDTF">2022-11-04T06:03:00Z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